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6F35" w14:textId="77777777" w:rsidR="00C009EA" w:rsidRDefault="00742CC1" w:rsidP="00DF0E62">
      <w:pPr>
        <w:spacing w:after="0" w:line="240" w:lineRule="auto"/>
        <w:ind w:right="-1"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1-дәріс</w:t>
      </w:r>
    </w:p>
    <w:p w14:paraId="15848B7D" w14:textId="6348B93F" w:rsidR="008F0BBC" w:rsidRPr="00C009EA" w:rsidRDefault="00742CC1" w:rsidP="00DF0E62">
      <w:pPr>
        <w:spacing w:after="0" w:line="240" w:lineRule="auto"/>
        <w:ind w:right="-1" w:firstLine="567"/>
        <w:jc w:val="both"/>
        <w:rPr>
          <w:rFonts w:ascii="Times New Roman" w:hAnsi="Times New Roman" w:cs="Times New Roman"/>
          <w:b/>
          <w:bCs/>
          <w:sz w:val="24"/>
          <w:szCs w:val="24"/>
          <w:lang w:val="kk-KZ"/>
        </w:rPr>
      </w:pPr>
      <w:r w:rsidRPr="00742CC1">
        <w:rPr>
          <w:rFonts w:ascii="Times New Roman" w:hAnsi="Times New Roman" w:cs="Times New Roman"/>
          <w:b/>
          <w:bCs/>
          <w:sz w:val="24"/>
          <w:szCs w:val="24"/>
        </w:rPr>
        <w:t>ЖҚЗ</w:t>
      </w:r>
      <w:r w:rsidR="00C009EA">
        <w:rPr>
          <w:rFonts w:ascii="Times New Roman" w:hAnsi="Times New Roman" w:cs="Times New Roman"/>
          <w:b/>
          <w:bCs/>
          <w:sz w:val="24"/>
          <w:szCs w:val="24"/>
          <w:lang w:val="kk-KZ"/>
        </w:rPr>
        <w:t>-ң</w:t>
      </w:r>
      <w:r w:rsidRPr="00742CC1">
        <w:rPr>
          <w:rFonts w:ascii="Times New Roman" w:hAnsi="Times New Roman" w:cs="Times New Roman"/>
          <w:b/>
          <w:bCs/>
          <w:sz w:val="24"/>
          <w:szCs w:val="24"/>
        </w:rPr>
        <w:t xml:space="preserve"> физикалық негіздері</w:t>
      </w:r>
      <w:r w:rsidR="00C009EA">
        <w:rPr>
          <w:rFonts w:ascii="Times New Roman" w:hAnsi="Times New Roman" w:cs="Times New Roman"/>
          <w:b/>
          <w:bCs/>
          <w:sz w:val="24"/>
          <w:szCs w:val="24"/>
          <w:lang w:val="kk-KZ"/>
        </w:rPr>
        <w:t>.</w:t>
      </w:r>
    </w:p>
    <w:p w14:paraId="5217ECCC" w14:textId="77777777" w:rsidR="00473A8B" w:rsidRDefault="00473A8B" w:rsidP="00DF0E62">
      <w:pPr>
        <w:spacing w:after="0" w:line="240" w:lineRule="auto"/>
        <w:ind w:right="-1" w:firstLine="567"/>
        <w:jc w:val="both"/>
        <w:rPr>
          <w:rFonts w:ascii="Times New Roman" w:hAnsi="Times New Roman" w:cs="Times New Roman"/>
          <w:b/>
          <w:bCs/>
          <w:sz w:val="24"/>
          <w:szCs w:val="24"/>
          <w:lang w:val="kk-KZ"/>
        </w:rPr>
      </w:pPr>
    </w:p>
    <w:p w14:paraId="0789A8B0" w14:textId="77777777" w:rsidR="00742CC1" w:rsidRP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ЖҚЗ деректерді жинау жүйесі төрт негізгі бөліктен тұрады: электромагниттік сәулелену көзі, атмосферадағы сәулелену жолы, объект және сенсор. Электромагниттік энергия деп 10-10 МКМ (ғарыштық сәулелер) толқын ұзындығының 10 мкм (радиотолқындар) дейінгі диапазонындағы энергия түсініледі.</w:t>
      </w:r>
    </w:p>
    <w:p w14:paraId="19E19ADD" w14:textId="77777777" w:rsid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ЭМ толқындарының үш негізгі көзі бар: жердің меншікті сәулеленуі, күннің сәулеленуі және жер бетінен шағылысқан жасанды сәулелену. Жердің өзіндік сәулеленуі жерішілік жылу ағынымен, геохимиялық және биохимиялық процестермен байланысты және гамма - сәулелер мен жылу сәулелерінен тұрады.</w:t>
      </w:r>
    </w:p>
    <w:p w14:paraId="615348B1" w14:textId="77777777" w:rsidR="00742CC1" w:rsidRDefault="00742CC1" w:rsidP="00DF0E62">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Күннің алғашқы сәулелену көзінің энергиясы ЭМ спектріне таралады. Атмосфера арқылы тараған кезде ee қарқындылығы мен спектрлік таралуы атмосфера арқылы өзгереді. Содан кейін бұл сәуле объектімен әрекеттеседі және ол шағылысады немесе сіңіреді. Шағылысқан энергия қайтадан атмосфера арқылы өтеді және қайтадан спектрлік таралу мен қарқындылықтың өзгеруіне ұшырайды, содан кейін сәулелену сенсорға жетеді, онда ол өлшенеді және кейінгі өңдеу үшін деректерге айналады. Түскен энергия объектісінің шағылысу немесе сіңіру және сәулелену тәсілі-бұл тіркеуді және сандық бейнелеу формасына айналдыруды қажет ететін сигнал. Шағылысқан сәулелену қашықтағы сенсор арқылы өлшенетін энергетикалық жарықтылықтың спектрлік тығыздығының мәндерімен ұсынылған объектінің шағылысу қабілетін сипаттайды. Нәтижесінде алынған шамалар шағылысу қабілетінің сипаттамаларына сәйкес келетін дискретті цифрлық мәндерге аударылады</w:t>
      </w:r>
    </w:p>
    <w:p w14:paraId="74A3AD82" w14:textId="77777777" w:rsidR="00742CC1" w:rsidRP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Жер бетінен шағылысқан күн сәулесі атмосфераның мөлдірлігін ескере отырып, спектрдің жақын ультракүлгін, көрінетін (0,38–0,72 мкм), жақын (0,72– 1,3 мкм), орташа (1,3–3 мкм) және алыс (жылу, 7,0–15,0 мкм) инфрақызыл диапазондарында тіркеледі. Атмосфералық құбылыстар электромагниттік спектрдің ультракүлгін аймағында және 3,0–7,0 мкм диапазонында сәулелену деректерін түсіндіруді қиындатады және ЖҚҚ үшін көрсетілген диапазондарды пайдалануды шектейді.</w:t>
      </w:r>
    </w:p>
    <w:p w14:paraId="4ED97665" w14:textId="77777777" w:rsid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Көрінетін диапазон жер бетін зерттеуге қызығушылық тудыратын электромагниттік спектрдің аз бөлігін алады. Әдетте ақпараттылықты арттыру үшін көрінетін диапазон үш аймаққа бөлінеді:</w:t>
      </w:r>
    </w:p>
    <w:p w14:paraId="3D4C9481" w14:textId="61E89EEC" w:rsidR="003C7DB1" w:rsidRPr="00DF0E62" w:rsidRDefault="00742CC1" w:rsidP="00742CC1">
      <w:pPr>
        <w:spacing w:after="0" w:line="240" w:lineRule="auto"/>
        <w:ind w:right="-1"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көк</w:t>
      </w:r>
      <w:r w:rsidR="003C7DB1" w:rsidRPr="00DF0E62">
        <w:rPr>
          <w:rFonts w:ascii="Times New Roman" w:hAnsi="Times New Roman" w:cs="Times New Roman"/>
          <w:sz w:val="24"/>
          <w:szCs w:val="24"/>
          <w:lang w:val="kk-KZ"/>
        </w:rPr>
        <w:t xml:space="preserve"> (0,4–0,5 мкм);</w:t>
      </w:r>
    </w:p>
    <w:p w14:paraId="3DE9FC98" w14:textId="509DDEE7" w:rsidR="003C7DB1" w:rsidRPr="00DF0E62" w:rsidRDefault="00742CC1" w:rsidP="00DF0E62">
      <w:pPr>
        <w:spacing w:after="0" w:line="240" w:lineRule="auto"/>
        <w:ind w:right="-1"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жасыл</w:t>
      </w:r>
      <w:r w:rsidR="003C7DB1" w:rsidRPr="00DF0E62">
        <w:rPr>
          <w:rFonts w:ascii="Times New Roman" w:hAnsi="Times New Roman" w:cs="Times New Roman"/>
          <w:sz w:val="24"/>
          <w:szCs w:val="24"/>
          <w:lang w:val="kk-KZ"/>
        </w:rPr>
        <w:t xml:space="preserve"> (0,5–0,б мкм);</w:t>
      </w:r>
    </w:p>
    <w:p w14:paraId="548C23FE" w14:textId="1B8BD4D4" w:rsidR="003C7DB1" w:rsidRPr="00DF0E62" w:rsidRDefault="00742CC1" w:rsidP="00DF0E62">
      <w:pPr>
        <w:spacing w:after="0" w:line="240" w:lineRule="auto"/>
        <w:ind w:right="-1"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қызыл</w:t>
      </w:r>
      <w:r w:rsidR="003C7DB1" w:rsidRPr="00DF0E62">
        <w:rPr>
          <w:rFonts w:ascii="Times New Roman" w:hAnsi="Times New Roman" w:cs="Times New Roman"/>
          <w:sz w:val="24"/>
          <w:szCs w:val="24"/>
          <w:lang w:val="kk-KZ"/>
        </w:rPr>
        <w:t xml:space="preserve"> (0,б–0,7 мкм).</w:t>
      </w:r>
    </w:p>
    <w:p w14:paraId="3D1E59AF" w14:textId="77777777" w:rsidR="00742CC1" w:rsidRP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Себебі бұл аймақтарда астыңғы қабаттың әр түрлі түрлері (қар, топырақ, өсімдіктер) әр түрлі "көрінеді". Көрінетін спектр учаскесінің деректері нысан кескіндерінің түсі мен құрылымын сандық бағалау үшін пайдалы. Бұл параметрлер әсіресе өлі және зақымдалған дақылдардың аудандарын, жапырақтардағы хлорофиллді, топырақтағы гумусты және т. б. анықтау мәселелерін шешуде тиімді қолданылады.</w:t>
      </w:r>
    </w:p>
    <w:p w14:paraId="66952856" w14:textId="77777777" w:rsid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Инфрақызылға жақын объектілердің бейнесі көрінгеннен аз ерекшеленеді. Сонымен қатар, көптеген тапсырмалар осы диапазондарды біріктіріп қолданумен сипатталады.</w:t>
      </w:r>
    </w:p>
    <w:p w14:paraId="7E15292D" w14:textId="77777777" w:rsidR="00742CC1" w:rsidRP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Әр түрлі вегетациялық кезеңдердегі дақылдардың жағдайын бақылау, топырақтың сапасын, теңіздер мен мұхиттардың биологиялық ресурстарын бағалау үшін көрінетін және жақын инфрақызыл сәулелер ең ақпараттылығы болып табылады. Дәл осы жерде өсімдік пигменттерінің көпшілігінің сіңіру қабілеті көрінеді.</w:t>
      </w:r>
    </w:p>
    <w:p w14:paraId="0CD9ACC5" w14:textId="77777777" w:rsidR="00742CC1" w:rsidRP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Орташа инфрақызыл диапазон көбінесе бет түрлерін тану және анықтау кезінде қолданылады.</w:t>
      </w:r>
    </w:p>
    <w:p w14:paraId="54D0AA9A" w14:textId="77777777" w:rsidR="00742CC1" w:rsidRDefault="00742CC1" w:rsidP="00742CC1">
      <w:pPr>
        <w:spacing w:after="0" w:line="240" w:lineRule="auto"/>
        <w:ind w:right="-1" w:firstLine="567"/>
        <w:jc w:val="both"/>
        <w:rPr>
          <w:rFonts w:ascii="Times New Roman" w:hAnsi="Times New Roman" w:cs="Times New Roman"/>
          <w:sz w:val="24"/>
          <w:szCs w:val="24"/>
          <w:lang w:val="kk-KZ"/>
        </w:rPr>
      </w:pPr>
      <w:r w:rsidRPr="00742CC1">
        <w:rPr>
          <w:rFonts w:ascii="Times New Roman" w:hAnsi="Times New Roman" w:cs="Times New Roman"/>
          <w:sz w:val="24"/>
          <w:szCs w:val="24"/>
          <w:lang w:val="kk-KZ"/>
        </w:rPr>
        <w:t>Жылу суреттері жердің меншікті сәулеленуін (максимум 8-14 мкм диапазонында шоғырланған), шағылысқан күн радиациясын немесе олардың орташа және алыс ИҚ немесе микротолқынды диапазондардағы жалпы әсерін тіркеуге негізделген</w:t>
      </w:r>
      <w:r>
        <w:rPr>
          <w:rFonts w:ascii="Times New Roman" w:hAnsi="Times New Roman" w:cs="Times New Roman"/>
          <w:sz w:val="24"/>
          <w:szCs w:val="24"/>
          <w:lang w:val="kk-KZ"/>
        </w:rPr>
        <w:t>.</w:t>
      </w:r>
    </w:p>
    <w:p w14:paraId="09C637DC" w14:textId="77777777" w:rsidR="005F0528" w:rsidRDefault="005F0528" w:rsidP="005F0528">
      <w:pPr>
        <w:spacing w:after="0" w:line="240" w:lineRule="auto"/>
        <w:ind w:right="-1" w:firstLine="567"/>
        <w:jc w:val="both"/>
        <w:rPr>
          <w:rFonts w:ascii="Times New Roman" w:hAnsi="Times New Roman" w:cs="Times New Roman"/>
          <w:b/>
          <w:bCs/>
          <w:sz w:val="24"/>
          <w:szCs w:val="24"/>
          <w:lang w:val="kk-KZ"/>
        </w:rPr>
      </w:pPr>
    </w:p>
    <w:p w14:paraId="2A7726FA" w14:textId="344D0504" w:rsidR="005F0528" w:rsidRDefault="005F0528" w:rsidP="005F0528">
      <w:pPr>
        <w:spacing w:after="0" w:line="240" w:lineRule="auto"/>
        <w:ind w:right="-1" w:firstLine="567"/>
        <w:jc w:val="both"/>
        <w:rPr>
          <w:rFonts w:ascii="Times New Roman" w:hAnsi="Times New Roman" w:cs="Times New Roman"/>
          <w:b/>
          <w:bCs/>
          <w:sz w:val="24"/>
          <w:szCs w:val="24"/>
          <w:lang w:val="kk-KZ"/>
        </w:rPr>
      </w:pPr>
      <w:r w:rsidRPr="00C009EA">
        <w:rPr>
          <w:rFonts w:ascii="Times New Roman" w:hAnsi="Times New Roman" w:cs="Times New Roman"/>
          <w:b/>
          <w:bCs/>
          <w:sz w:val="24"/>
          <w:szCs w:val="24"/>
          <w:lang w:val="kk-KZ"/>
        </w:rPr>
        <w:lastRenderedPageBreak/>
        <w:t>ЖҚЗ құрылымы және деректерді беру әдістері</w:t>
      </w:r>
    </w:p>
    <w:p w14:paraId="381F1572" w14:textId="77777777" w:rsidR="005F0528" w:rsidRDefault="005F0528" w:rsidP="005F0528">
      <w:pPr>
        <w:spacing w:after="0" w:line="240" w:lineRule="auto"/>
        <w:ind w:right="-1" w:firstLine="567"/>
        <w:jc w:val="both"/>
        <w:rPr>
          <w:rFonts w:ascii="Times New Roman" w:hAnsi="Times New Roman" w:cs="Times New Roman"/>
          <w:b/>
          <w:bCs/>
          <w:sz w:val="24"/>
          <w:szCs w:val="24"/>
          <w:lang w:val="kk-KZ"/>
        </w:rPr>
      </w:pPr>
    </w:p>
    <w:p w14:paraId="1B867AFA" w14:textId="77777777" w:rsidR="005F0528" w:rsidRPr="00C009EA" w:rsidRDefault="005F0528" w:rsidP="005F0528">
      <w:pPr>
        <w:spacing w:after="0" w:line="240" w:lineRule="auto"/>
        <w:ind w:right="-1" w:firstLine="567"/>
        <w:jc w:val="both"/>
        <w:rPr>
          <w:rFonts w:ascii="Times New Roman" w:hAnsi="Times New Roman" w:cs="Times New Roman"/>
          <w:sz w:val="24"/>
          <w:szCs w:val="24"/>
          <w:lang w:val="kk-KZ"/>
        </w:rPr>
      </w:pPr>
      <w:r w:rsidRPr="00C009EA">
        <w:rPr>
          <w:rFonts w:ascii="Times New Roman" w:hAnsi="Times New Roman" w:cs="Times New Roman"/>
          <w:sz w:val="24"/>
          <w:szCs w:val="24"/>
          <w:lang w:val="kk-KZ"/>
        </w:rPr>
        <w:t xml:space="preserve">Кез-келген заманауи ЖҚЗ жүйесі екі сегменттің бірлескен жұмысын қарастырады: ғарыштық (орбимальды) u жер үсті. </w:t>
      </w:r>
    </w:p>
    <w:p w14:paraId="11288404" w14:textId="77777777" w:rsidR="005F0528" w:rsidRPr="00C009EA" w:rsidRDefault="005F0528" w:rsidP="005F0528">
      <w:pPr>
        <w:spacing w:after="0" w:line="240" w:lineRule="auto"/>
        <w:ind w:right="-1"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Орбита</w:t>
      </w:r>
      <w:r w:rsidRPr="00C009EA">
        <w:rPr>
          <w:rFonts w:ascii="Times New Roman" w:hAnsi="Times New Roman" w:cs="Times New Roman"/>
          <w:sz w:val="24"/>
          <w:szCs w:val="24"/>
          <w:lang w:val="kk-KZ"/>
        </w:rPr>
        <w:t xml:space="preserve"> сегменті өзіне орнатылған мақсатты ЖҚЗ аппаратурасы бар платформаны және радиоарна арқылы жерге ақпарат берудің борттық құралдарын қамтиды.</w:t>
      </w:r>
    </w:p>
    <w:p w14:paraId="5A5D53F6" w14:textId="77777777" w:rsidR="005F0528" w:rsidRPr="00C009EA" w:rsidRDefault="005F0528" w:rsidP="005F0528">
      <w:pPr>
        <w:spacing w:after="0" w:line="240" w:lineRule="auto"/>
        <w:ind w:right="-1" w:firstLine="567"/>
        <w:jc w:val="both"/>
        <w:rPr>
          <w:rFonts w:ascii="Times New Roman" w:hAnsi="Times New Roman" w:cs="Times New Roman"/>
          <w:sz w:val="24"/>
          <w:szCs w:val="24"/>
          <w:lang w:val="kk-KZ"/>
        </w:rPr>
      </w:pPr>
      <w:r w:rsidRPr="00C009EA">
        <w:rPr>
          <w:rFonts w:ascii="Times New Roman" w:hAnsi="Times New Roman" w:cs="Times New Roman"/>
          <w:sz w:val="24"/>
          <w:szCs w:val="24"/>
          <w:lang w:val="kk-KZ"/>
        </w:rPr>
        <w:t>Жерүсті сегменті ғарыштық спутниктердің ұшуын басқаруды, нысаналы аппаратураның және деректерді беру аппаратурасының жұмыс режимдерін реттеуді, ЖҚЗ нәтижелерін қабылдауды, оларды сақтауды, бастапқы және тақырыптық өңдеуді, өңдеудің әртүрлі деңгейлеріндегі өнімдерді таратуды және сатуды, тұтынушылардан өтінімдер жинауды қамтамасыз етеді.</w:t>
      </w:r>
    </w:p>
    <w:p w14:paraId="496ADB49" w14:textId="77777777" w:rsidR="005F0528" w:rsidRPr="00C009EA" w:rsidRDefault="005F0528" w:rsidP="005F0528">
      <w:pPr>
        <w:spacing w:after="0" w:line="240" w:lineRule="auto"/>
        <w:ind w:right="-1" w:firstLine="567"/>
        <w:jc w:val="both"/>
        <w:rPr>
          <w:rFonts w:ascii="Times New Roman" w:hAnsi="Times New Roman" w:cs="Times New Roman"/>
          <w:sz w:val="24"/>
          <w:szCs w:val="24"/>
          <w:lang w:val="kk-KZ"/>
        </w:rPr>
      </w:pPr>
      <w:r w:rsidRPr="00C009EA">
        <w:rPr>
          <w:rFonts w:ascii="Times New Roman" w:hAnsi="Times New Roman" w:cs="Times New Roman"/>
          <w:sz w:val="24"/>
          <w:szCs w:val="24"/>
          <w:lang w:val="kk-KZ"/>
        </w:rPr>
        <w:t>Датчиктер алған деректерді олар талданатын жерге жіберу керек. Деректерді алу жүйелері бірнеше жыл бойы орбитада болған спутниктерде жұмыс істегенде, деректерді берудің үш әдісі мүмкін.</w:t>
      </w:r>
    </w:p>
    <w:p w14:paraId="236B4DF9" w14:textId="77777777" w:rsidR="005F0528" w:rsidRDefault="005F0528" w:rsidP="005F0528">
      <w:pPr>
        <w:spacing w:after="0" w:line="240" w:lineRule="auto"/>
        <w:ind w:right="-1" w:firstLine="567"/>
        <w:jc w:val="both"/>
        <w:rPr>
          <w:rFonts w:ascii="Times New Roman" w:hAnsi="Times New Roman" w:cs="Times New Roman"/>
          <w:sz w:val="24"/>
          <w:szCs w:val="24"/>
          <w:lang w:val="kk-KZ"/>
        </w:rPr>
      </w:pPr>
      <w:r w:rsidRPr="00C009EA">
        <w:rPr>
          <w:rFonts w:ascii="Times New Roman" w:hAnsi="Times New Roman" w:cs="Times New Roman"/>
          <w:sz w:val="24"/>
          <w:szCs w:val="24"/>
          <w:lang w:val="kk-KZ"/>
        </w:rPr>
        <w:t>ЖҚЗ деректерін берудің ең қарапайым және кең таралған тәсілі-қабылдаушы станциялармен үздіксіз радиобайланыс, оларға радио сигналды қабылдаудың сенімділігі бойынша жоғары талаптар қойылады. Деректерді ең сәтті қабылдау қабылдау станциясы спутниктің co көру сызығында орналасқан кезде мүмкін болады және бұл сызыққа ештеңе көлеңке түсірмеуі керек. Атмосфераның әсерін азайту үшін көру сызығы көкжиектен жоғары орналасуы керек. Bce бұл талаптар қабылдау станциясының паски ұғымымен біріктіріледі-жер бетінің ауданы, оның ішінде спутниктің деректері қабылданады.</w:t>
      </w:r>
      <w:r w:rsidRPr="00DF0E62">
        <w:rPr>
          <w:rFonts w:ascii="Times New Roman" w:hAnsi="Times New Roman" w:cs="Times New Roman"/>
          <w:sz w:val="24"/>
          <w:szCs w:val="24"/>
          <w:lang w:val="kk-KZ"/>
        </w:rPr>
        <w:t xml:space="preserve">. </w:t>
      </w:r>
    </w:p>
    <w:p w14:paraId="669B03C0" w14:textId="77777777" w:rsidR="005F0528" w:rsidRDefault="005F0528" w:rsidP="005F0528">
      <w:pPr>
        <w:spacing w:after="0" w:line="240" w:lineRule="auto"/>
        <w:ind w:right="-1" w:firstLine="567"/>
        <w:jc w:val="both"/>
        <w:rPr>
          <w:rFonts w:ascii="Times New Roman" w:hAnsi="Times New Roman" w:cs="Times New Roman"/>
          <w:sz w:val="24"/>
          <w:szCs w:val="24"/>
          <w:lang w:val="kk-KZ"/>
        </w:rPr>
      </w:pPr>
      <w:r w:rsidRPr="00C009EA">
        <w:rPr>
          <w:rFonts w:ascii="Times New Roman" w:hAnsi="Times New Roman" w:cs="Times New Roman"/>
          <w:sz w:val="24"/>
          <w:szCs w:val="24"/>
          <w:lang w:val="kk-KZ"/>
        </w:rPr>
        <w:t>Жер беті радиусы R, h – спутниктің орбиталық биіктігі және көру сызығында ешқандай кедергі жоқ сфера делік (сурет.).</w:t>
      </w:r>
    </w:p>
    <w:p w14:paraId="63EBC2BA" w14:textId="77777777" w:rsidR="005F0528" w:rsidRDefault="005F0528" w:rsidP="005F0528">
      <w:pPr>
        <w:spacing w:after="0" w:line="240" w:lineRule="auto"/>
        <w:ind w:right="-1" w:firstLine="567"/>
        <w:jc w:val="both"/>
        <w:rPr>
          <w:rFonts w:ascii="Times New Roman" w:hAnsi="Times New Roman" w:cs="Times New Roman"/>
          <w:sz w:val="24"/>
          <w:szCs w:val="24"/>
          <w:lang w:val="kk-KZ"/>
        </w:rPr>
      </w:pPr>
    </w:p>
    <w:p w14:paraId="669A3B93" w14:textId="77777777" w:rsidR="005F0528" w:rsidRDefault="005F0528" w:rsidP="005F0528">
      <w:pPr>
        <w:spacing w:after="0" w:line="240" w:lineRule="auto"/>
        <w:ind w:right="-1" w:firstLine="567"/>
        <w:jc w:val="both"/>
        <w:rPr>
          <w:rFonts w:ascii="Times New Roman" w:hAnsi="Times New Roman" w:cs="Times New Roman"/>
          <w:i/>
          <w:iCs/>
          <w:sz w:val="24"/>
          <w:szCs w:val="24"/>
          <w:lang w:val="kk-KZ"/>
        </w:rPr>
      </w:pPr>
      <w:r w:rsidRPr="00DF0E62">
        <w:rPr>
          <w:rFonts w:ascii="Times New Roman" w:hAnsi="Times New Roman" w:cs="Times New Roman"/>
          <w:noProof/>
          <w:sz w:val="24"/>
          <w:szCs w:val="24"/>
        </w:rPr>
        <mc:AlternateContent>
          <mc:Choice Requires="wpg">
            <w:drawing>
              <wp:anchor distT="0" distB="0" distL="0" distR="0" simplePos="0" relativeHeight="251659264" behindDoc="1" locked="0" layoutInCell="1" allowOverlap="1" wp14:anchorId="5912E4EF" wp14:editId="44E585DB">
                <wp:simplePos x="0" y="0"/>
                <wp:positionH relativeFrom="page">
                  <wp:posOffset>2524125</wp:posOffset>
                </wp:positionH>
                <wp:positionV relativeFrom="paragraph">
                  <wp:posOffset>181610</wp:posOffset>
                </wp:positionV>
                <wp:extent cx="1892935" cy="2194560"/>
                <wp:effectExtent l="0" t="0" r="12065" b="1524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2194560"/>
                          <a:chOff x="3973" y="287"/>
                          <a:chExt cx="2981" cy="3456"/>
                        </a:xfrm>
                      </wpg:grpSpPr>
                      <wps:wsp>
                        <wps:cNvPr id="2" name="Freeform 3"/>
                        <wps:cNvSpPr>
                          <a:spLocks/>
                        </wps:cNvSpPr>
                        <wps:spPr bwMode="auto">
                          <a:xfrm>
                            <a:off x="4440" y="1247"/>
                            <a:ext cx="2514" cy="2496"/>
                          </a:xfrm>
                          <a:custGeom>
                            <a:avLst/>
                            <a:gdLst>
                              <a:gd name="T0" fmla="+- 0 5621 4441"/>
                              <a:gd name="T1" fmla="*/ T0 w 2514"/>
                              <a:gd name="T2" fmla="+- 0 1250 1247"/>
                              <a:gd name="T3" fmla="*/ 1250 h 2496"/>
                              <a:gd name="T4" fmla="+- 0 5472 4441"/>
                              <a:gd name="T5" fmla="*/ T4 w 2514"/>
                              <a:gd name="T6" fmla="+- 0 1268 1247"/>
                              <a:gd name="T7" fmla="*/ 1268 h 2496"/>
                              <a:gd name="T8" fmla="+- 0 5329 4441"/>
                              <a:gd name="T9" fmla="*/ T8 w 2514"/>
                              <a:gd name="T10" fmla="+- 0 1302 1247"/>
                              <a:gd name="T11" fmla="*/ 1302 h 2496"/>
                              <a:gd name="T12" fmla="+- 0 5192 4441"/>
                              <a:gd name="T13" fmla="*/ T12 w 2514"/>
                              <a:gd name="T14" fmla="+- 0 1353 1247"/>
                              <a:gd name="T15" fmla="*/ 1353 h 2496"/>
                              <a:gd name="T16" fmla="+- 0 5063 4441"/>
                              <a:gd name="T17" fmla="*/ T16 w 2514"/>
                              <a:gd name="T18" fmla="+- 0 1418 1247"/>
                              <a:gd name="T19" fmla="*/ 1418 h 2496"/>
                              <a:gd name="T20" fmla="+- 0 4944 4441"/>
                              <a:gd name="T21" fmla="*/ T20 w 2514"/>
                              <a:gd name="T22" fmla="+- 0 1497 1247"/>
                              <a:gd name="T23" fmla="*/ 1497 h 2496"/>
                              <a:gd name="T24" fmla="+- 0 4835 4441"/>
                              <a:gd name="T25" fmla="*/ T24 w 2514"/>
                              <a:gd name="T26" fmla="+- 0 1588 1247"/>
                              <a:gd name="T27" fmla="*/ 1588 h 2496"/>
                              <a:gd name="T28" fmla="+- 0 4737 4441"/>
                              <a:gd name="T29" fmla="*/ T28 w 2514"/>
                              <a:gd name="T30" fmla="+- 0 1691 1247"/>
                              <a:gd name="T31" fmla="*/ 1691 h 2496"/>
                              <a:gd name="T32" fmla="+- 0 4651 4441"/>
                              <a:gd name="T33" fmla="*/ T32 w 2514"/>
                              <a:gd name="T34" fmla="+- 0 1805 1247"/>
                              <a:gd name="T35" fmla="*/ 1805 h 2496"/>
                              <a:gd name="T36" fmla="+- 0 4578 4441"/>
                              <a:gd name="T37" fmla="*/ T36 w 2514"/>
                              <a:gd name="T38" fmla="+- 0 1928 1247"/>
                              <a:gd name="T39" fmla="*/ 1928 h 2496"/>
                              <a:gd name="T40" fmla="+- 0 4520 4441"/>
                              <a:gd name="T41" fmla="*/ T40 w 2514"/>
                              <a:gd name="T42" fmla="+- 0 2060 1247"/>
                              <a:gd name="T43" fmla="*/ 2060 h 2496"/>
                              <a:gd name="T44" fmla="+- 0 4477 4441"/>
                              <a:gd name="T45" fmla="*/ T44 w 2514"/>
                              <a:gd name="T46" fmla="+- 0 2199 1247"/>
                              <a:gd name="T47" fmla="*/ 2199 h 2496"/>
                              <a:gd name="T48" fmla="+- 0 4450 4441"/>
                              <a:gd name="T49" fmla="*/ T48 w 2514"/>
                              <a:gd name="T50" fmla="+- 0 2344 1247"/>
                              <a:gd name="T51" fmla="*/ 2344 h 2496"/>
                              <a:gd name="T52" fmla="+- 0 4441 4441"/>
                              <a:gd name="T53" fmla="*/ T52 w 2514"/>
                              <a:gd name="T54" fmla="+- 0 2495 1247"/>
                              <a:gd name="T55" fmla="*/ 2495 h 2496"/>
                              <a:gd name="T56" fmla="+- 0 4450 4441"/>
                              <a:gd name="T57" fmla="*/ T56 w 2514"/>
                              <a:gd name="T58" fmla="+- 0 2646 1247"/>
                              <a:gd name="T59" fmla="*/ 2646 h 2496"/>
                              <a:gd name="T60" fmla="+- 0 4477 4441"/>
                              <a:gd name="T61" fmla="*/ T60 w 2514"/>
                              <a:gd name="T62" fmla="+- 0 2792 1247"/>
                              <a:gd name="T63" fmla="*/ 2792 h 2496"/>
                              <a:gd name="T64" fmla="+- 0 4520 4441"/>
                              <a:gd name="T65" fmla="*/ T64 w 2514"/>
                              <a:gd name="T66" fmla="+- 0 2931 1247"/>
                              <a:gd name="T67" fmla="*/ 2931 h 2496"/>
                              <a:gd name="T68" fmla="+- 0 4578 4441"/>
                              <a:gd name="T69" fmla="*/ T68 w 2514"/>
                              <a:gd name="T70" fmla="+- 0 3062 1247"/>
                              <a:gd name="T71" fmla="*/ 3062 h 2496"/>
                              <a:gd name="T72" fmla="+- 0 4651 4441"/>
                              <a:gd name="T73" fmla="*/ T72 w 2514"/>
                              <a:gd name="T74" fmla="+- 0 3186 1247"/>
                              <a:gd name="T75" fmla="*/ 3186 h 2496"/>
                              <a:gd name="T76" fmla="+- 0 4737 4441"/>
                              <a:gd name="T77" fmla="*/ T76 w 2514"/>
                              <a:gd name="T78" fmla="+- 0 3299 1247"/>
                              <a:gd name="T79" fmla="*/ 3299 h 2496"/>
                              <a:gd name="T80" fmla="+- 0 4835 4441"/>
                              <a:gd name="T81" fmla="*/ T80 w 2514"/>
                              <a:gd name="T82" fmla="+- 0 3402 1247"/>
                              <a:gd name="T83" fmla="*/ 3402 h 2496"/>
                              <a:gd name="T84" fmla="+- 0 4944 4441"/>
                              <a:gd name="T85" fmla="*/ T84 w 2514"/>
                              <a:gd name="T86" fmla="+- 0 3494 1247"/>
                              <a:gd name="T87" fmla="*/ 3494 h 2496"/>
                              <a:gd name="T88" fmla="+- 0 5063 4441"/>
                              <a:gd name="T89" fmla="*/ T88 w 2514"/>
                              <a:gd name="T90" fmla="+- 0 3572 1247"/>
                              <a:gd name="T91" fmla="*/ 3572 h 2496"/>
                              <a:gd name="T92" fmla="+- 0 5192 4441"/>
                              <a:gd name="T93" fmla="*/ T92 w 2514"/>
                              <a:gd name="T94" fmla="+- 0 3638 1247"/>
                              <a:gd name="T95" fmla="*/ 3638 h 2496"/>
                              <a:gd name="T96" fmla="+- 0 5329 4441"/>
                              <a:gd name="T97" fmla="*/ T96 w 2514"/>
                              <a:gd name="T98" fmla="+- 0 3688 1247"/>
                              <a:gd name="T99" fmla="*/ 3688 h 2496"/>
                              <a:gd name="T100" fmla="+- 0 5472 4441"/>
                              <a:gd name="T101" fmla="*/ T100 w 2514"/>
                              <a:gd name="T102" fmla="+- 0 3723 1247"/>
                              <a:gd name="T103" fmla="*/ 3723 h 2496"/>
                              <a:gd name="T104" fmla="+- 0 5621 4441"/>
                              <a:gd name="T105" fmla="*/ T104 w 2514"/>
                              <a:gd name="T106" fmla="+- 0 3740 1247"/>
                              <a:gd name="T107" fmla="*/ 3740 h 2496"/>
                              <a:gd name="T108" fmla="+- 0 5775 4441"/>
                              <a:gd name="T109" fmla="*/ T108 w 2514"/>
                              <a:gd name="T110" fmla="+- 0 3740 1247"/>
                              <a:gd name="T111" fmla="*/ 3740 h 2496"/>
                              <a:gd name="T112" fmla="+- 0 5924 4441"/>
                              <a:gd name="T113" fmla="*/ T112 w 2514"/>
                              <a:gd name="T114" fmla="+- 0 3723 1247"/>
                              <a:gd name="T115" fmla="*/ 3723 h 2496"/>
                              <a:gd name="T116" fmla="+- 0 6068 4441"/>
                              <a:gd name="T117" fmla="*/ T116 w 2514"/>
                              <a:gd name="T118" fmla="+- 0 3688 1247"/>
                              <a:gd name="T119" fmla="*/ 3688 h 2496"/>
                              <a:gd name="T120" fmla="+- 0 6204 4441"/>
                              <a:gd name="T121" fmla="*/ T120 w 2514"/>
                              <a:gd name="T122" fmla="+- 0 3638 1247"/>
                              <a:gd name="T123" fmla="*/ 3638 h 2496"/>
                              <a:gd name="T124" fmla="+- 0 6332 4441"/>
                              <a:gd name="T125" fmla="*/ T124 w 2514"/>
                              <a:gd name="T126" fmla="+- 0 3572 1247"/>
                              <a:gd name="T127" fmla="*/ 3572 h 2496"/>
                              <a:gd name="T128" fmla="+- 0 6452 4441"/>
                              <a:gd name="T129" fmla="*/ T128 w 2514"/>
                              <a:gd name="T130" fmla="+- 0 3494 1247"/>
                              <a:gd name="T131" fmla="*/ 3494 h 2496"/>
                              <a:gd name="T132" fmla="+- 0 6561 4441"/>
                              <a:gd name="T133" fmla="*/ T132 w 2514"/>
                              <a:gd name="T134" fmla="+- 0 3402 1247"/>
                              <a:gd name="T135" fmla="*/ 3402 h 2496"/>
                              <a:gd name="T136" fmla="+- 0 6659 4441"/>
                              <a:gd name="T137" fmla="*/ T136 w 2514"/>
                              <a:gd name="T138" fmla="+- 0 3299 1247"/>
                              <a:gd name="T139" fmla="*/ 3299 h 2496"/>
                              <a:gd name="T140" fmla="+- 0 6745 4441"/>
                              <a:gd name="T141" fmla="*/ T140 w 2514"/>
                              <a:gd name="T142" fmla="+- 0 3186 1247"/>
                              <a:gd name="T143" fmla="*/ 3186 h 2496"/>
                              <a:gd name="T144" fmla="+- 0 6817 4441"/>
                              <a:gd name="T145" fmla="*/ T144 w 2514"/>
                              <a:gd name="T146" fmla="+- 0 3062 1247"/>
                              <a:gd name="T147" fmla="*/ 3062 h 2496"/>
                              <a:gd name="T148" fmla="+- 0 6876 4441"/>
                              <a:gd name="T149" fmla="*/ T148 w 2514"/>
                              <a:gd name="T150" fmla="+- 0 2931 1247"/>
                              <a:gd name="T151" fmla="*/ 2931 h 2496"/>
                              <a:gd name="T152" fmla="+- 0 6919 4441"/>
                              <a:gd name="T153" fmla="*/ T152 w 2514"/>
                              <a:gd name="T154" fmla="+- 0 2792 1247"/>
                              <a:gd name="T155" fmla="*/ 2792 h 2496"/>
                              <a:gd name="T156" fmla="+- 0 6945 4441"/>
                              <a:gd name="T157" fmla="*/ T156 w 2514"/>
                              <a:gd name="T158" fmla="+- 0 2646 1247"/>
                              <a:gd name="T159" fmla="*/ 2646 h 2496"/>
                              <a:gd name="T160" fmla="+- 0 6954 4441"/>
                              <a:gd name="T161" fmla="*/ T160 w 2514"/>
                              <a:gd name="T162" fmla="+- 0 2495 1247"/>
                              <a:gd name="T163" fmla="*/ 2495 h 2496"/>
                              <a:gd name="T164" fmla="+- 0 6945 4441"/>
                              <a:gd name="T165" fmla="*/ T164 w 2514"/>
                              <a:gd name="T166" fmla="+- 0 2344 1247"/>
                              <a:gd name="T167" fmla="*/ 2344 h 2496"/>
                              <a:gd name="T168" fmla="+- 0 6919 4441"/>
                              <a:gd name="T169" fmla="*/ T168 w 2514"/>
                              <a:gd name="T170" fmla="+- 0 2199 1247"/>
                              <a:gd name="T171" fmla="*/ 2199 h 2496"/>
                              <a:gd name="T172" fmla="+- 0 6876 4441"/>
                              <a:gd name="T173" fmla="*/ T172 w 2514"/>
                              <a:gd name="T174" fmla="+- 0 2060 1247"/>
                              <a:gd name="T175" fmla="*/ 2060 h 2496"/>
                              <a:gd name="T176" fmla="+- 0 6817 4441"/>
                              <a:gd name="T177" fmla="*/ T176 w 2514"/>
                              <a:gd name="T178" fmla="+- 0 1928 1247"/>
                              <a:gd name="T179" fmla="*/ 1928 h 2496"/>
                              <a:gd name="T180" fmla="+- 0 6745 4441"/>
                              <a:gd name="T181" fmla="*/ T180 w 2514"/>
                              <a:gd name="T182" fmla="+- 0 1805 1247"/>
                              <a:gd name="T183" fmla="*/ 1805 h 2496"/>
                              <a:gd name="T184" fmla="+- 0 6659 4441"/>
                              <a:gd name="T185" fmla="*/ T184 w 2514"/>
                              <a:gd name="T186" fmla="+- 0 1691 1247"/>
                              <a:gd name="T187" fmla="*/ 1691 h 2496"/>
                              <a:gd name="T188" fmla="+- 0 6561 4441"/>
                              <a:gd name="T189" fmla="*/ T188 w 2514"/>
                              <a:gd name="T190" fmla="+- 0 1588 1247"/>
                              <a:gd name="T191" fmla="*/ 1588 h 2496"/>
                              <a:gd name="T192" fmla="+- 0 6452 4441"/>
                              <a:gd name="T193" fmla="*/ T192 w 2514"/>
                              <a:gd name="T194" fmla="+- 0 1497 1247"/>
                              <a:gd name="T195" fmla="*/ 1497 h 2496"/>
                              <a:gd name="T196" fmla="+- 0 6332 4441"/>
                              <a:gd name="T197" fmla="*/ T196 w 2514"/>
                              <a:gd name="T198" fmla="+- 0 1418 1247"/>
                              <a:gd name="T199" fmla="*/ 1418 h 2496"/>
                              <a:gd name="T200" fmla="+- 0 6204 4441"/>
                              <a:gd name="T201" fmla="*/ T200 w 2514"/>
                              <a:gd name="T202" fmla="+- 0 1353 1247"/>
                              <a:gd name="T203" fmla="*/ 1353 h 2496"/>
                              <a:gd name="T204" fmla="+- 0 6068 4441"/>
                              <a:gd name="T205" fmla="*/ T204 w 2514"/>
                              <a:gd name="T206" fmla="+- 0 1302 1247"/>
                              <a:gd name="T207" fmla="*/ 1302 h 2496"/>
                              <a:gd name="T208" fmla="+- 0 5924 4441"/>
                              <a:gd name="T209" fmla="*/ T208 w 2514"/>
                              <a:gd name="T210" fmla="+- 0 1268 1247"/>
                              <a:gd name="T211" fmla="*/ 1268 h 2496"/>
                              <a:gd name="T212" fmla="+- 0 5775 4441"/>
                              <a:gd name="T213" fmla="*/ T212 w 2514"/>
                              <a:gd name="T214" fmla="+- 0 1250 1247"/>
                              <a:gd name="T215" fmla="*/ 1250 h 2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514" h="2496">
                                <a:moveTo>
                                  <a:pt x="1257" y="0"/>
                                </a:moveTo>
                                <a:lnTo>
                                  <a:pt x="1180" y="3"/>
                                </a:lnTo>
                                <a:lnTo>
                                  <a:pt x="1105" y="9"/>
                                </a:lnTo>
                                <a:lnTo>
                                  <a:pt x="1031" y="21"/>
                                </a:lnTo>
                                <a:lnTo>
                                  <a:pt x="958" y="36"/>
                                </a:lnTo>
                                <a:lnTo>
                                  <a:pt x="888" y="55"/>
                                </a:lnTo>
                                <a:lnTo>
                                  <a:pt x="818" y="79"/>
                                </a:lnTo>
                                <a:lnTo>
                                  <a:pt x="751" y="106"/>
                                </a:lnTo>
                                <a:lnTo>
                                  <a:pt x="686" y="137"/>
                                </a:lnTo>
                                <a:lnTo>
                                  <a:pt x="622" y="171"/>
                                </a:lnTo>
                                <a:lnTo>
                                  <a:pt x="562" y="209"/>
                                </a:lnTo>
                                <a:lnTo>
                                  <a:pt x="503" y="250"/>
                                </a:lnTo>
                                <a:lnTo>
                                  <a:pt x="447" y="294"/>
                                </a:lnTo>
                                <a:lnTo>
                                  <a:pt x="394" y="341"/>
                                </a:lnTo>
                                <a:lnTo>
                                  <a:pt x="343" y="391"/>
                                </a:lnTo>
                                <a:lnTo>
                                  <a:pt x="296" y="444"/>
                                </a:lnTo>
                                <a:lnTo>
                                  <a:pt x="251" y="500"/>
                                </a:lnTo>
                                <a:lnTo>
                                  <a:pt x="210" y="558"/>
                                </a:lnTo>
                                <a:lnTo>
                                  <a:pt x="172" y="619"/>
                                </a:lnTo>
                                <a:lnTo>
                                  <a:pt x="137" y="681"/>
                                </a:lnTo>
                                <a:lnTo>
                                  <a:pt x="106" y="746"/>
                                </a:lnTo>
                                <a:lnTo>
                                  <a:pt x="79" y="813"/>
                                </a:lnTo>
                                <a:lnTo>
                                  <a:pt x="55" y="882"/>
                                </a:lnTo>
                                <a:lnTo>
                                  <a:pt x="36" y="952"/>
                                </a:lnTo>
                                <a:lnTo>
                                  <a:pt x="20" y="1024"/>
                                </a:lnTo>
                                <a:lnTo>
                                  <a:pt x="9" y="1097"/>
                                </a:lnTo>
                                <a:lnTo>
                                  <a:pt x="2" y="1172"/>
                                </a:lnTo>
                                <a:lnTo>
                                  <a:pt x="0" y="1248"/>
                                </a:lnTo>
                                <a:lnTo>
                                  <a:pt x="2" y="1324"/>
                                </a:lnTo>
                                <a:lnTo>
                                  <a:pt x="9" y="1399"/>
                                </a:lnTo>
                                <a:lnTo>
                                  <a:pt x="20" y="1472"/>
                                </a:lnTo>
                                <a:lnTo>
                                  <a:pt x="36" y="1545"/>
                                </a:lnTo>
                                <a:lnTo>
                                  <a:pt x="55" y="1615"/>
                                </a:lnTo>
                                <a:lnTo>
                                  <a:pt x="79" y="1684"/>
                                </a:lnTo>
                                <a:lnTo>
                                  <a:pt x="106" y="1750"/>
                                </a:lnTo>
                                <a:lnTo>
                                  <a:pt x="137" y="1815"/>
                                </a:lnTo>
                                <a:lnTo>
                                  <a:pt x="172" y="1878"/>
                                </a:lnTo>
                                <a:lnTo>
                                  <a:pt x="210" y="1939"/>
                                </a:lnTo>
                                <a:lnTo>
                                  <a:pt x="251" y="1997"/>
                                </a:lnTo>
                                <a:lnTo>
                                  <a:pt x="296" y="2052"/>
                                </a:lnTo>
                                <a:lnTo>
                                  <a:pt x="343" y="2105"/>
                                </a:lnTo>
                                <a:lnTo>
                                  <a:pt x="394" y="2155"/>
                                </a:lnTo>
                                <a:lnTo>
                                  <a:pt x="447" y="2202"/>
                                </a:lnTo>
                                <a:lnTo>
                                  <a:pt x="503" y="2247"/>
                                </a:lnTo>
                                <a:lnTo>
                                  <a:pt x="562" y="2288"/>
                                </a:lnTo>
                                <a:lnTo>
                                  <a:pt x="622" y="2325"/>
                                </a:lnTo>
                                <a:lnTo>
                                  <a:pt x="686" y="2360"/>
                                </a:lnTo>
                                <a:lnTo>
                                  <a:pt x="751" y="2391"/>
                                </a:lnTo>
                                <a:lnTo>
                                  <a:pt x="818" y="2418"/>
                                </a:lnTo>
                                <a:lnTo>
                                  <a:pt x="888" y="2441"/>
                                </a:lnTo>
                                <a:lnTo>
                                  <a:pt x="958" y="2460"/>
                                </a:lnTo>
                                <a:lnTo>
                                  <a:pt x="1031" y="2476"/>
                                </a:lnTo>
                                <a:lnTo>
                                  <a:pt x="1105" y="2487"/>
                                </a:lnTo>
                                <a:lnTo>
                                  <a:pt x="1180" y="2493"/>
                                </a:lnTo>
                                <a:lnTo>
                                  <a:pt x="1257" y="2496"/>
                                </a:lnTo>
                                <a:lnTo>
                                  <a:pt x="1334" y="2493"/>
                                </a:lnTo>
                                <a:lnTo>
                                  <a:pt x="1409" y="2487"/>
                                </a:lnTo>
                                <a:lnTo>
                                  <a:pt x="1483" y="2476"/>
                                </a:lnTo>
                                <a:lnTo>
                                  <a:pt x="1556" y="2460"/>
                                </a:lnTo>
                                <a:lnTo>
                                  <a:pt x="1627" y="2441"/>
                                </a:lnTo>
                                <a:lnTo>
                                  <a:pt x="1696" y="2418"/>
                                </a:lnTo>
                                <a:lnTo>
                                  <a:pt x="1763" y="2391"/>
                                </a:lnTo>
                                <a:lnTo>
                                  <a:pt x="1828" y="2360"/>
                                </a:lnTo>
                                <a:lnTo>
                                  <a:pt x="1891" y="2325"/>
                                </a:lnTo>
                                <a:lnTo>
                                  <a:pt x="1952" y="2288"/>
                                </a:lnTo>
                                <a:lnTo>
                                  <a:pt x="2011" y="2247"/>
                                </a:lnTo>
                                <a:lnTo>
                                  <a:pt x="2067" y="2202"/>
                                </a:lnTo>
                                <a:lnTo>
                                  <a:pt x="2120" y="2155"/>
                                </a:lnTo>
                                <a:lnTo>
                                  <a:pt x="2170" y="2105"/>
                                </a:lnTo>
                                <a:lnTo>
                                  <a:pt x="2218" y="2052"/>
                                </a:lnTo>
                                <a:lnTo>
                                  <a:pt x="2262" y="1997"/>
                                </a:lnTo>
                                <a:lnTo>
                                  <a:pt x="2304" y="1939"/>
                                </a:lnTo>
                                <a:lnTo>
                                  <a:pt x="2342" y="1878"/>
                                </a:lnTo>
                                <a:lnTo>
                                  <a:pt x="2376" y="1815"/>
                                </a:lnTo>
                                <a:lnTo>
                                  <a:pt x="2407" y="1750"/>
                                </a:lnTo>
                                <a:lnTo>
                                  <a:pt x="2435" y="1684"/>
                                </a:lnTo>
                                <a:lnTo>
                                  <a:pt x="2458" y="1615"/>
                                </a:lnTo>
                                <a:lnTo>
                                  <a:pt x="2478" y="1545"/>
                                </a:lnTo>
                                <a:lnTo>
                                  <a:pt x="2493" y="1472"/>
                                </a:lnTo>
                                <a:lnTo>
                                  <a:pt x="2504" y="1399"/>
                                </a:lnTo>
                                <a:lnTo>
                                  <a:pt x="2511" y="1324"/>
                                </a:lnTo>
                                <a:lnTo>
                                  <a:pt x="2513" y="1248"/>
                                </a:lnTo>
                                <a:lnTo>
                                  <a:pt x="2511" y="1172"/>
                                </a:lnTo>
                                <a:lnTo>
                                  <a:pt x="2504" y="1097"/>
                                </a:lnTo>
                                <a:lnTo>
                                  <a:pt x="2493" y="1024"/>
                                </a:lnTo>
                                <a:lnTo>
                                  <a:pt x="2478" y="952"/>
                                </a:lnTo>
                                <a:lnTo>
                                  <a:pt x="2458" y="882"/>
                                </a:lnTo>
                                <a:lnTo>
                                  <a:pt x="2435" y="813"/>
                                </a:lnTo>
                                <a:lnTo>
                                  <a:pt x="2407" y="746"/>
                                </a:lnTo>
                                <a:lnTo>
                                  <a:pt x="2376" y="681"/>
                                </a:lnTo>
                                <a:lnTo>
                                  <a:pt x="2342" y="619"/>
                                </a:lnTo>
                                <a:lnTo>
                                  <a:pt x="2304" y="558"/>
                                </a:lnTo>
                                <a:lnTo>
                                  <a:pt x="2262" y="500"/>
                                </a:lnTo>
                                <a:lnTo>
                                  <a:pt x="2218" y="444"/>
                                </a:lnTo>
                                <a:lnTo>
                                  <a:pt x="2170" y="391"/>
                                </a:lnTo>
                                <a:lnTo>
                                  <a:pt x="2120" y="341"/>
                                </a:lnTo>
                                <a:lnTo>
                                  <a:pt x="2067" y="294"/>
                                </a:lnTo>
                                <a:lnTo>
                                  <a:pt x="2011" y="250"/>
                                </a:lnTo>
                                <a:lnTo>
                                  <a:pt x="1952" y="209"/>
                                </a:lnTo>
                                <a:lnTo>
                                  <a:pt x="1891" y="171"/>
                                </a:lnTo>
                                <a:lnTo>
                                  <a:pt x="1828" y="137"/>
                                </a:lnTo>
                                <a:lnTo>
                                  <a:pt x="1763" y="106"/>
                                </a:lnTo>
                                <a:lnTo>
                                  <a:pt x="1696" y="79"/>
                                </a:lnTo>
                                <a:lnTo>
                                  <a:pt x="1627" y="55"/>
                                </a:lnTo>
                                <a:lnTo>
                                  <a:pt x="1556" y="36"/>
                                </a:lnTo>
                                <a:lnTo>
                                  <a:pt x="1483" y="21"/>
                                </a:lnTo>
                                <a:lnTo>
                                  <a:pt x="1409" y="9"/>
                                </a:lnTo>
                                <a:lnTo>
                                  <a:pt x="1334" y="3"/>
                                </a:lnTo>
                                <a:lnTo>
                                  <a:pt x="125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
                        <wps:cNvSpPr>
                          <a:spLocks/>
                        </wps:cNvSpPr>
                        <wps:spPr bwMode="auto">
                          <a:xfrm>
                            <a:off x="5025" y="1253"/>
                            <a:ext cx="688" cy="1248"/>
                          </a:xfrm>
                          <a:custGeom>
                            <a:avLst/>
                            <a:gdLst>
                              <a:gd name="T0" fmla="+- 0 5712 5025"/>
                              <a:gd name="T1" fmla="*/ T0 w 688"/>
                              <a:gd name="T2" fmla="+- 0 1253 1253"/>
                              <a:gd name="T3" fmla="*/ 1253 h 1248"/>
                              <a:gd name="T4" fmla="+- 0 5712 5025"/>
                              <a:gd name="T5" fmla="*/ T4 w 688"/>
                              <a:gd name="T6" fmla="+- 0 2501 1253"/>
                              <a:gd name="T7" fmla="*/ 2501 h 1248"/>
                              <a:gd name="T8" fmla="+- 0 5025 5025"/>
                              <a:gd name="T9" fmla="*/ T8 w 688"/>
                              <a:gd name="T10" fmla="+- 0 1456 1253"/>
                              <a:gd name="T11" fmla="*/ 1456 h 1248"/>
                            </a:gdLst>
                            <a:ahLst/>
                            <a:cxnLst>
                              <a:cxn ang="0">
                                <a:pos x="T1" y="T3"/>
                              </a:cxn>
                              <a:cxn ang="0">
                                <a:pos x="T5" y="T7"/>
                              </a:cxn>
                              <a:cxn ang="0">
                                <a:pos x="T9" y="T11"/>
                              </a:cxn>
                            </a:cxnLst>
                            <a:rect l="0" t="0" r="r" b="b"/>
                            <a:pathLst>
                              <a:path w="688" h="1248">
                                <a:moveTo>
                                  <a:pt x="687" y="0"/>
                                </a:moveTo>
                                <a:lnTo>
                                  <a:pt x="687" y="1248"/>
                                </a:lnTo>
                                <a:lnTo>
                                  <a:pt x="0" y="203"/>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5"/>
                        <wps:cNvCnPr>
                          <a:cxnSpLocks noChangeShapeType="1"/>
                        </wps:cNvCnPr>
                        <wps:spPr bwMode="auto">
                          <a:xfrm>
                            <a:off x="5712" y="1256"/>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5020" y="1448"/>
                            <a:ext cx="69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4236" y="1980"/>
                            <a:ext cx="133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5625" y="348"/>
                            <a:ext cx="16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9"/>
                        <wps:cNvCnPr>
                          <a:cxnSpLocks noChangeShapeType="1"/>
                        </wps:cNvCnPr>
                        <wps:spPr bwMode="auto">
                          <a:xfrm>
                            <a:off x="5254" y="128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5534" y="2236"/>
                            <a:ext cx="17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014" y="1406"/>
                            <a:ext cx="103"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12"/>
                        <wps:cNvSpPr txBox="1">
                          <a:spLocks noChangeArrowheads="1"/>
                        </wps:cNvSpPr>
                        <wps:spPr bwMode="auto">
                          <a:xfrm>
                            <a:off x="5903" y="287"/>
                            <a:ext cx="905"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D697F" w14:textId="77777777" w:rsidR="005F0528" w:rsidRPr="00DF0E62" w:rsidRDefault="005F0528" w:rsidP="005F0528">
                              <w:pPr>
                                <w:spacing w:before="15"/>
                                <w:rPr>
                                  <w:rFonts w:ascii="Times New Roman" w:hAnsi="Times New Roman" w:cs="Times New Roman"/>
                                  <w:sz w:val="20"/>
                                </w:rPr>
                              </w:pPr>
                              <w:r>
                                <w:rPr>
                                  <w:rFonts w:ascii="Times New Roman" w:hAnsi="Times New Roman" w:cs="Times New Roman"/>
                                  <w:sz w:val="20"/>
                                  <w:lang w:val="kk-KZ"/>
                                </w:rPr>
                                <w:t>С</w:t>
                              </w:r>
                              <w:r w:rsidRPr="00DF0E62">
                                <w:rPr>
                                  <w:rFonts w:ascii="Times New Roman" w:hAnsi="Times New Roman" w:cs="Times New Roman"/>
                                  <w:sz w:val="20"/>
                                </w:rPr>
                                <w:t>пyтник</w:t>
                              </w:r>
                            </w:p>
                          </w:txbxContent>
                        </wps:txbx>
                        <wps:bodyPr rot="0" vert="horz" wrap="square" lIns="0" tIns="0" rIns="0" bIns="0" anchor="t" anchorCtr="0" upright="1">
                          <a:noAutofit/>
                        </wps:bodyPr>
                      </wps:wsp>
                      <wps:wsp>
                        <wps:cNvPr id="12" name="Text Box 13"/>
                        <wps:cNvSpPr txBox="1">
                          <a:spLocks noChangeArrowheads="1"/>
                        </wps:cNvSpPr>
                        <wps:spPr bwMode="auto">
                          <a:xfrm>
                            <a:off x="5777" y="520"/>
                            <a:ext cx="14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52E76" w14:textId="77777777" w:rsidR="005F0528" w:rsidRDefault="005F0528" w:rsidP="005F0528">
                              <w:pPr>
                                <w:spacing w:before="17"/>
                                <w:rPr>
                                  <w:sz w:val="24"/>
                                </w:rPr>
                              </w:pPr>
                              <w:r>
                                <w:rPr>
                                  <w:sz w:val="24"/>
                                </w:rPr>
                                <w:t>h</w:t>
                              </w:r>
                            </w:p>
                          </w:txbxContent>
                        </wps:txbx>
                        <wps:bodyPr rot="0" vert="horz" wrap="square" lIns="0" tIns="0" rIns="0" bIns="0" anchor="t" anchorCtr="0" upright="1">
                          <a:noAutofit/>
                        </wps:bodyPr>
                      </wps:wsp>
                      <wps:wsp>
                        <wps:cNvPr id="13" name="Text Box 14"/>
                        <wps:cNvSpPr txBox="1">
                          <a:spLocks noChangeArrowheads="1"/>
                        </wps:cNvSpPr>
                        <wps:spPr bwMode="auto">
                          <a:xfrm>
                            <a:off x="3973" y="1031"/>
                            <a:ext cx="1141"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4527C" w14:textId="77777777" w:rsidR="005F0528" w:rsidRPr="00DF0E62" w:rsidRDefault="005F0528" w:rsidP="005F0528">
                              <w:pPr>
                                <w:spacing w:before="15" w:line="242" w:lineRule="auto"/>
                                <w:ind w:right="7"/>
                                <w:rPr>
                                  <w:rFonts w:ascii="Times New Roman" w:hAnsi="Times New Roman" w:cs="Times New Roman"/>
                                  <w:sz w:val="20"/>
                                </w:rPr>
                              </w:pPr>
                              <w:r>
                                <w:rPr>
                                  <w:rFonts w:ascii="Times New Roman" w:hAnsi="Times New Roman" w:cs="Times New Roman"/>
                                  <w:spacing w:val="-1"/>
                                  <w:sz w:val="20"/>
                                  <w:lang w:val="kk-KZ"/>
                                </w:rPr>
                                <w:t>Қабылдаушы станция</w:t>
                              </w:r>
                              <w:r w:rsidRPr="00DF0E62">
                                <w:rPr>
                                  <w:rFonts w:ascii="Times New Roman" w:hAnsi="Times New Roman" w:cs="Times New Roman"/>
                                  <w:spacing w:val="-47"/>
                                  <w:sz w:val="20"/>
                                </w:rPr>
                                <w:t xml:space="preserve"> </w:t>
                              </w:r>
                              <w:r w:rsidRPr="00DF0E62">
                                <w:rPr>
                                  <w:rFonts w:ascii="Times New Roman" w:hAnsi="Times New Roman" w:cs="Times New Roman"/>
                                  <w:sz w:val="20"/>
                                </w:rPr>
                                <w:t>cтaнция</w:t>
                              </w:r>
                            </w:p>
                          </w:txbxContent>
                        </wps:txbx>
                        <wps:bodyPr rot="0" vert="horz" wrap="square" lIns="0" tIns="0" rIns="0" bIns="0" anchor="t" anchorCtr="0" upright="1">
                          <a:noAutofit/>
                        </wps:bodyPr>
                      </wps:wsp>
                      <wps:wsp>
                        <wps:cNvPr id="14" name="Text Box 15"/>
                        <wps:cNvSpPr txBox="1">
                          <a:spLocks noChangeArrowheads="1"/>
                        </wps:cNvSpPr>
                        <wps:spPr bwMode="auto">
                          <a:xfrm>
                            <a:off x="5299" y="943"/>
                            <a:ext cx="1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D555C" w14:textId="77777777" w:rsidR="005F0528" w:rsidRDefault="005F0528" w:rsidP="005F0528">
                              <w:pPr>
                                <w:spacing w:before="17"/>
                                <w:rPr>
                                  <w:sz w:val="24"/>
                                </w:rPr>
                              </w:pPr>
                              <w:r>
                                <w:rPr>
                                  <w:w w:val="99"/>
                                  <w:sz w:val="24"/>
                                </w:rPr>
                                <w:t>θ</w:t>
                              </w:r>
                            </w:p>
                          </w:txbxContent>
                        </wps:txbx>
                        <wps:bodyPr rot="0" vert="horz" wrap="square" lIns="0" tIns="0" rIns="0" bIns="0" anchor="t" anchorCtr="0" upright="1">
                          <a:noAutofit/>
                        </wps:bodyPr>
                      </wps:wsp>
                      <wps:wsp>
                        <wps:cNvPr id="15" name="Text Box 16"/>
                        <wps:cNvSpPr txBox="1">
                          <a:spLocks noChangeArrowheads="1"/>
                        </wps:cNvSpPr>
                        <wps:spPr bwMode="auto">
                          <a:xfrm>
                            <a:off x="5083" y="1774"/>
                            <a:ext cx="181"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07D11" w14:textId="77777777" w:rsidR="005F0528" w:rsidRDefault="005F0528" w:rsidP="005F0528">
                              <w:pPr>
                                <w:spacing w:before="17"/>
                                <w:rPr>
                                  <w:sz w:val="24"/>
                                </w:rPr>
                              </w:pPr>
                              <w:r>
                                <w:rPr>
                                  <w:sz w:val="24"/>
                                </w:rPr>
                                <w:t>R</w:t>
                              </w:r>
                            </w:p>
                          </w:txbxContent>
                        </wps:txbx>
                        <wps:bodyPr rot="0" vert="horz" wrap="square" lIns="0" tIns="0" rIns="0" bIns="0" anchor="t" anchorCtr="0" upright="1">
                          <a:noAutofit/>
                        </wps:bodyPr>
                      </wps:wsp>
                      <wps:wsp>
                        <wps:cNvPr id="16" name="Text Box 17"/>
                        <wps:cNvSpPr txBox="1">
                          <a:spLocks noChangeArrowheads="1"/>
                        </wps:cNvSpPr>
                        <wps:spPr bwMode="auto">
                          <a:xfrm>
                            <a:off x="5503" y="1658"/>
                            <a:ext cx="454"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ADC6D" w14:textId="77777777" w:rsidR="005F0528" w:rsidRDefault="005F0528" w:rsidP="005F0528">
                              <w:pPr>
                                <w:spacing w:before="17"/>
                                <w:rPr>
                                  <w:sz w:val="24"/>
                                </w:rPr>
                              </w:pPr>
                              <w:r>
                                <w:rPr>
                                  <w:position w:val="-17"/>
                                  <w:sz w:val="24"/>
                                </w:rPr>
                                <w:t>φ</w:t>
                              </w:r>
                              <w:r>
                                <w:rPr>
                                  <w:spacing w:val="74"/>
                                  <w:position w:val="-17"/>
                                  <w:sz w:val="24"/>
                                </w:rPr>
                                <w:t xml:space="preserve"> </w:t>
                              </w:r>
                              <w:r>
                                <w:rPr>
                                  <w:sz w:val="24"/>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2E4EF" id="Группа 1" o:spid="_x0000_s1026" style="position:absolute;left:0;text-align:left;margin-left:198.75pt;margin-top:14.3pt;width:149.05pt;height:172.8pt;z-index:-251657216;mso-wrap-distance-left:0;mso-wrap-distance-right:0;mso-position-horizontal-relative:page" coordorigin="3973,287" coordsize="2981,3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">
                <v:shape id="Freeform 3" o:spid="_x0000_s1027" style="position:absolute;left:4440;top:1247;width:2514;height:2496;visibility:visible;mso-wrap-style:square;v-text-anchor:top" coordsize="2514,2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" path="m1257,r-77,3l1105,9r-74,12l958,36,888,55,818,79r-67,27l686,137r-64,34l562,209r-59,41l447,294r-53,47l343,391r-47,53l251,500r-41,58l172,619r-35,62l106,746,79,813,55,882,36,952r-16,72l9,1097r-7,75l,1248r2,76l9,1399r11,73l36,1545r19,70l79,1684r27,66l137,1815r35,63l210,1939r41,58l296,2052r47,53l394,2155r53,47l503,2247r59,41l622,2325r64,35l751,2391r67,27l888,2441r70,19l1031,2476r74,11l1180,2493r77,3l1334,2493r75,-6l1483,2476r73,-16l1627,2441r69,-23l1763,2391r65,-31l1891,2325r61,-37l2011,2247r56,-45l2120,2155r50,-50l2218,2052r44,-55l2304,1939r38,-61l2376,1815r31,-65l2435,1684r23,-69l2478,1545r15,-73l2504,1399r7,-75l2513,1248r-2,-76l2504,1097r-11,-73l2478,952r-20,-70l2435,813r-28,-67l2376,681r-34,-62l2304,558r-42,-58l2218,444r-48,-53l2120,341r-53,-47l2011,250r-59,-41l1891,171r-63,-34l1763,106,1696,79,1627,55,1556,36,1483,21,1409,9,1334,3,1257,xe" filled="f">
                  <v:path arrowok="t" o:connecttype="custom" o:connectlocs="1180,1250;1031,1268;888,1302;751,1353;622,1418;503,1497;394,1588;296,1691;210,1805;137,1928;79,2060;36,2199;9,2344;0,2495;9,2646;36,2792;79,2931;137,3062;210,3186;296,3299;394,3402;503,3494;622,3572;751,3638;888,3688;1031,3723;1180,3740;1334,3740;1483,3723;1627,3688;1763,3638;1891,3572;2011,3494;2120,3402;2218,3299;2304,3186;2376,3062;2435,2931;2478,2792;2504,2646;2513,2495;2504,2344;2478,2199;2435,2060;2376,1928;2304,1805;2218,1691;2120,1588;2011,1497;1891,1418;1763,1353;1627,1302;1483,1268;1334,1250" o:connectangles="0,0,0,0,0,0,0,0,0,0,0,0,0,0,0,0,0,0,0,0,0,0,0,0,0,0,0,0,0,0,0,0,0,0,0,0,0,0,0,0,0,0,0,0,0,0,0,0,0,0,0,0,0,0"/>
                </v:shape>
                <v:shape id="Freeform 4" o:spid="_x0000_s1028" style="position:absolute;left:5025;top:1253;width:688;height:1248;visibility:visible;mso-wrap-style:square;v-text-anchor:top" coordsize="68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" path="m687,r,1248l,203e" filled="f">
                  <v:path arrowok="t" o:connecttype="custom" o:connectlocs="687,1253;687,2501;0,1456" o:connectangles="0,0,0"/>
                </v:shape>
                <v:line id="Line 5" o:spid="_x0000_s1029" style="position:absolute;visibility:visible;mso-wrap-style:square" from="5712,1256" to="5712,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visibility:visible;mso-wrap-style:square" from="5020,1448" to="5712,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 o:spid="_x0000_s1031" style="position:absolute;visibility:visible;mso-wrap-style:square" from="4236,1980" to="5573,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5625;top:348;width:164;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">
                  <v:imagedata r:id="rId7" o:title=""/>
                </v:shape>
                <v:line id="Line 9" o:spid="_x0000_s1033" style="position:absolute;visibility:visible;mso-wrap-style:square" from="5254,1280" to="5254,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0" o:spid="_x0000_s1034" style="position:absolute;visibility:visible;mso-wrap-style:square" from="5534,2236" to="5712,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shape id="Picture 11" o:spid="_x0000_s1035" type="#_x0000_t75" style="position:absolute;left:5014;top:1406;width:103;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 Box 12" o:spid="_x0000_s1036" type="#_x0000_t202" style="position:absolute;left:5903;top:287;width:905;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DCD697F" w14:textId="77777777" w:rsidR="005F0528" w:rsidRPr="00DF0E62" w:rsidRDefault="005F0528" w:rsidP="005F0528">
                        <w:pPr>
                          <w:spacing w:before="15"/>
                          <w:rPr>
                            <w:rFonts w:ascii="Times New Roman" w:hAnsi="Times New Roman" w:cs="Times New Roman"/>
                            <w:sz w:val="20"/>
                          </w:rPr>
                        </w:pPr>
                        <w:r>
                          <w:rPr>
                            <w:rFonts w:ascii="Times New Roman" w:hAnsi="Times New Roman" w:cs="Times New Roman"/>
                            <w:sz w:val="20"/>
                            <w:lang w:val="kk-KZ"/>
                          </w:rPr>
                          <w:t>С</w:t>
                        </w:r>
                        <w:r w:rsidRPr="00DF0E62">
                          <w:rPr>
                            <w:rFonts w:ascii="Times New Roman" w:hAnsi="Times New Roman" w:cs="Times New Roman"/>
                            <w:sz w:val="20"/>
                          </w:rPr>
                          <w:t>пyтник</w:t>
                        </w:r>
                      </w:p>
                    </w:txbxContent>
                  </v:textbox>
                </v:shape>
                <v:shape id="Text Box 13" o:spid="_x0000_s1037" type="#_x0000_t202" style="position:absolute;left:5777;top:520;width:140;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C552E76" w14:textId="77777777" w:rsidR="005F0528" w:rsidRDefault="005F0528" w:rsidP="005F0528">
                        <w:pPr>
                          <w:spacing w:before="17"/>
                          <w:rPr>
                            <w:sz w:val="24"/>
                          </w:rPr>
                        </w:pPr>
                        <w:r>
                          <w:rPr>
                            <w:sz w:val="24"/>
                          </w:rPr>
                          <w:t>h</w:t>
                        </w:r>
                      </w:p>
                    </w:txbxContent>
                  </v:textbox>
                </v:shape>
                <v:shape id="Text Box 14" o:spid="_x0000_s1038" type="#_x0000_t202" style="position:absolute;left:3973;top:1031;width:114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AE4527C" w14:textId="77777777" w:rsidR="005F0528" w:rsidRPr="00DF0E62" w:rsidRDefault="005F0528" w:rsidP="005F0528">
                        <w:pPr>
                          <w:spacing w:before="15" w:line="242" w:lineRule="auto"/>
                          <w:ind w:right="7"/>
                          <w:rPr>
                            <w:rFonts w:ascii="Times New Roman" w:hAnsi="Times New Roman" w:cs="Times New Roman"/>
                            <w:sz w:val="20"/>
                          </w:rPr>
                        </w:pPr>
                        <w:r>
                          <w:rPr>
                            <w:rFonts w:ascii="Times New Roman" w:hAnsi="Times New Roman" w:cs="Times New Roman"/>
                            <w:spacing w:val="-1"/>
                            <w:sz w:val="20"/>
                            <w:lang w:val="kk-KZ"/>
                          </w:rPr>
                          <w:t>Қабылдаушы станция</w:t>
                        </w:r>
                        <w:r w:rsidRPr="00DF0E62">
                          <w:rPr>
                            <w:rFonts w:ascii="Times New Roman" w:hAnsi="Times New Roman" w:cs="Times New Roman"/>
                            <w:spacing w:val="-47"/>
                            <w:sz w:val="20"/>
                          </w:rPr>
                          <w:t xml:space="preserve"> </w:t>
                        </w:r>
                        <w:r w:rsidRPr="00DF0E62">
                          <w:rPr>
                            <w:rFonts w:ascii="Times New Roman" w:hAnsi="Times New Roman" w:cs="Times New Roman"/>
                            <w:sz w:val="20"/>
                          </w:rPr>
                          <w:t>cтaнция</w:t>
                        </w:r>
                      </w:p>
                    </w:txbxContent>
                  </v:textbox>
                </v:shape>
                <v:shape id="Text Box 15" o:spid="_x0000_s1039" type="#_x0000_t202" style="position:absolute;left:5299;top:943;width:135;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43D555C" w14:textId="77777777" w:rsidR="005F0528" w:rsidRDefault="005F0528" w:rsidP="005F0528">
                        <w:pPr>
                          <w:spacing w:before="17"/>
                          <w:rPr>
                            <w:sz w:val="24"/>
                          </w:rPr>
                        </w:pPr>
                        <w:r>
                          <w:rPr>
                            <w:w w:val="99"/>
                            <w:sz w:val="24"/>
                          </w:rPr>
                          <w:t>θ</w:t>
                        </w:r>
                      </w:p>
                    </w:txbxContent>
                  </v:textbox>
                </v:shape>
                <v:shape id="Text Box 16" o:spid="_x0000_s1040" type="#_x0000_t202" style="position:absolute;left:5083;top:1774;width:18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0007D11" w14:textId="77777777" w:rsidR="005F0528" w:rsidRDefault="005F0528" w:rsidP="005F0528">
                        <w:pPr>
                          <w:spacing w:before="17"/>
                          <w:rPr>
                            <w:sz w:val="24"/>
                          </w:rPr>
                        </w:pPr>
                        <w:r>
                          <w:rPr>
                            <w:sz w:val="24"/>
                          </w:rPr>
                          <w:t>R</w:t>
                        </w:r>
                      </w:p>
                    </w:txbxContent>
                  </v:textbox>
                </v:shape>
                <v:shape id="Text Box 17" o:spid="_x0000_s1041" type="#_x0000_t202" style="position:absolute;left:5503;top:1658;width:454;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DCADC6D" w14:textId="77777777" w:rsidR="005F0528" w:rsidRDefault="005F0528" w:rsidP="005F0528">
                        <w:pPr>
                          <w:spacing w:before="17"/>
                          <w:rPr>
                            <w:sz w:val="24"/>
                          </w:rPr>
                        </w:pPr>
                        <w:r>
                          <w:rPr>
                            <w:position w:val="-17"/>
                            <w:sz w:val="24"/>
                          </w:rPr>
                          <w:t>φ</w:t>
                        </w:r>
                        <w:r>
                          <w:rPr>
                            <w:spacing w:val="74"/>
                            <w:position w:val="-17"/>
                            <w:sz w:val="24"/>
                          </w:rPr>
                          <w:t xml:space="preserve"> </w:t>
                        </w:r>
                        <w:r>
                          <w:rPr>
                            <w:sz w:val="24"/>
                          </w:rPr>
                          <w:t>R</w:t>
                        </w:r>
                      </w:p>
                    </w:txbxContent>
                  </v:textbox>
                </v:shape>
                <w10:wrap type="topAndBottom" anchorx="page"/>
              </v:group>
            </w:pict>
          </mc:Fallback>
        </mc:AlternateContent>
      </w:r>
    </w:p>
    <w:p w14:paraId="45EC66B8" w14:textId="77777777" w:rsidR="005F0528" w:rsidRDefault="005F0528" w:rsidP="005F0528">
      <w:pPr>
        <w:spacing w:after="0" w:line="240" w:lineRule="auto"/>
        <w:ind w:right="-1" w:firstLine="567"/>
        <w:jc w:val="center"/>
        <w:rPr>
          <w:rFonts w:ascii="Times New Roman" w:hAnsi="Times New Roman" w:cs="Times New Roman"/>
          <w:i/>
          <w:iCs/>
          <w:sz w:val="24"/>
          <w:szCs w:val="24"/>
          <w:lang w:val="kk-KZ"/>
        </w:rPr>
      </w:pPr>
    </w:p>
    <w:p w14:paraId="192D8566" w14:textId="77777777" w:rsidR="005F0528" w:rsidRDefault="005F0528" w:rsidP="005F0528">
      <w:pPr>
        <w:spacing w:after="0" w:line="240" w:lineRule="auto"/>
        <w:ind w:right="-1" w:firstLine="567"/>
        <w:jc w:val="center"/>
        <w:rPr>
          <w:rFonts w:ascii="Times New Roman" w:hAnsi="Times New Roman" w:cs="Times New Roman"/>
          <w:sz w:val="24"/>
          <w:szCs w:val="24"/>
          <w:lang w:val="kk-KZ"/>
        </w:rPr>
      </w:pPr>
      <w:r w:rsidRPr="00FC204B">
        <w:rPr>
          <w:rFonts w:ascii="Times New Roman" w:hAnsi="Times New Roman" w:cs="Times New Roman"/>
          <w:i/>
          <w:iCs/>
          <w:sz w:val="24"/>
          <w:szCs w:val="24"/>
        </w:rPr>
        <w:t>Спутниктің қабылдау станциясына қатысты орналасу схемасы</w:t>
      </w:r>
    </w:p>
    <w:p w14:paraId="02636AC2" w14:textId="77777777" w:rsidR="005F0528" w:rsidRDefault="005F0528" w:rsidP="005F0528">
      <w:pPr>
        <w:spacing w:after="0" w:line="240" w:lineRule="auto"/>
        <w:ind w:right="-1" w:firstLine="567"/>
        <w:jc w:val="both"/>
        <w:rPr>
          <w:rFonts w:ascii="Times New Roman" w:hAnsi="Times New Roman" w:cs="Times New Roman"/>
          <w:sz w:val="24"/>
          <w:szCs w:val="24"/>
          <w:lang w:val="kk-KZ"/>
        </w:rPr>
      </w:pPr>
    </w:p>
    <w:p w14:paraId="3B0339A4" w14:textId="77777777" w:rsidR="005F0528" w:rsidRPr="00FC204B" w:rsidRDefault="005F0528" w:rsidP="005F0528">
      <w:pPr>
        <w:spacing w:after="0" w:line="240" w:lineRule="auto"/>
        <w:ind w:right="-1" w:firstLine="567"/>
        <w:jc w:val="both"/>
        <w:rPr>
          <w:rFonts w:ascii="Times New Roman" w:hAnsi="Times New Roman" w:cs="Times New Roman"/>
          <w:sz w:val="24"/>
          <w:szCs w:val="24"/>
          <w:lang w:val="kk-KZ"/>
        </w:rPr>
      </w:pPr>
      <w:r w:rsidRPr="00FC204B">
        <w:rPr>
          <w:rFonts w:ascii="Times New Roman" w:hAnsi="Times New Roman" w:cs="Times New Roman"/>
          <w:sz w:val="24"/>
          <w:szCs w:val="24"/>
          <w:lang w:val="kk-KZ"/>
        </w:rPr>
        <w:t>Қазіргі уақытта барлық қабылдау станциялары құрлықта орналасқан және мұхит үстіндегі қабылдау аймағын қамтамасыз ете алмайды. Сондықтан деректерді бортта сақтау әдісі қолданылады, содан кейін оларды көру аймағында жерге беру. Бұл әдіс үлкен көлемдегі ақпаратты сақтауға арналған құрылғыларды құруды талап етеді.</w:t>
      </w:r>
    </w:p>
    <w:p w14:paraId="05C72605" w14:textId="77777777" w:rsidR="005F0528" w:rsidRPr="00DF0E62" w:rsidRDefault="005F0528" w:rsidP="005F0528">
      <w:pPr>
        <w:spacing w:after="0" w:line="240" w:lineRule="auto"/>
        <w:ind w:right="-1" w:firstLine="567"/>
        <w:jc w:val="both"/>
        <w:rPr>
          <w:rFonts w:ascii="Times New Roman" w:hAnsi="Times New Roman" w:cs="Times New Roman"/>
          <w:sz w:val="24"/>
          <w:szCs w:val="24"/>
          <w:lang w:val="kk-KZ"/>
        </w:rPr>
      </w:pPr>
      <w:r w:rsidRPr="00FC204B">
        <w:rPr>
          <w:rFonts w:ascii="Times New Roman" w:hAnsi="Times New Roman" w:cs="Times New Roman"/>
          <w:sz w:val="24"/>
          <w:szCs w:val="24"/>
          <w:lang w:val="kk-KZ"/>
        </w:rPr>
        <w:t>Үшінші әдіс құрлықтағы жер станциялары желісінің қабылдау аймағын арттыратын қайталағыш спутниктерді пайдалануды қамтиды. Бұл спутниктер геостационарлық орбиталарда орналасқан және оларға берілетін деректерді жердегі қабылдау станциясына қайта жібереді.</w:t>
      </w:r>
    </w:p>
    <w:p w14:paraId="440A4557" w14:textId="77777777" w:rsidR="005F0528" w:rsidRPr="00DF0E62" w:rsidRDefault="005F0528" w:rsidP="005F0528">
      <w:pPr>
        <w:spacing w:after="0" w:line="240" w:lineRule="auto"/>
        <w:ind w:right="-1" w:firstLine="567"/>
        <w:jc w:val="both"/>
        <w:rPr>
          <w:rFonts w:ascii="Times New Roman" w:hAnsi="Times New Roman" w:cs="Times New Roman"/>
          <w:sz w:val="24"/>
          <w:szCs w:val="24"/>
          <w:lang w:val="kk-KZ"/>
        </w:rPr>
      </w:pPr>
    </w:p>
    <w:p w14:paraId="49FC69D3" w14:textId="77777777" w:rsidR="00742CC1" w:rsidRDefault="00742CC1" w:rsidP="00742CC1">
      <w:pPr>
        <w:spacing w:after="0" w:line="240" w:lineRule="auto"/>
        <w:ind w:right="-1" w:firstLine="567"/>
        <w:jc w:val="both"/>
        <w:rPr>
          <w:rFonts w:ascii="Times New Roman" w:hAnsi="Times New Roman" w:cs="Times New Roman"/>
          <w:sz w:val="24"/>
          <w:szCs w:val="24"/>
          <w:lang w:val="kk-KZ"/>
        </w:rPr>
      </w:pPr>
    </w:p>
    <w:p w14:paraId="4C37E0E9" w14:textId="77777777" w:rsidR="005F0528" w:rsidRDefault="005F0528" w:rsidP="00DF0E62">
      <w:pPr>
        <w:spacing w:after="0" w:line="240" w:lineRule="auto"/>
        <w:ind w:right="-1" w:firstLine="567"/>
        <w:jc w:val="both"/>
        <w:rPr>
          <w:rFonts w:ascii="Times New Roman" w:hAnsi="Times New Roman" w:cs="Times New Roman"/>
          <w:b/>
          <w:bCs/>
          <w:sz w:val="24"/>
          <w:szCs w:val="24"/>
          <w:lang w:val="kk-KZ"/>
        </w:rPr>
      </w:pPr>
    </w:p>
    <w:p w14:paraId="4B4095AD" w14:textId="77777777" w:rsidR="005F0528" w:rsidRDefault="005F0528" w:rsidP="00DF0E62">
      <w:pPr>
        <w:spacing w:after="0" w:line="240" w:lineRule="auto"/>
        <w:ind w:right="-1" w:firstLine="567"/>
        <w:jc w:val="both"/>
        <w:rPr>
          <w:rFonts w:ascii="Times New Roman" w:hAnsi="Times New Roman" w:cs="Times New Roman"/>
          <w:b/>
          <w:bCs/>
          <w:sz w:val="24"/>
          <w:szCs w:val="24"/>
          <w:lang w:val="kk-KZ"/>
        </w:rPr>
      </w:pPr>
    </w:p>
    <w:p w14:paraId="5953BA40" w14:textId="16BC2769" w:rsidR="00933365" w:rsidRDefault="00C009EA" w:rsidP="00DF0E62">
      <w:pPr>
        <w:spacing w:after="0" w:line="240" w:lineRule="auto"/>
        <w:ind w:right="-1"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2-д</w:t>
      </w:r>
      <w:r w:rsidRPr="00C009EA">
        <w:rPr>
          <w:rFonts w:ascii="Times New Roman" w:hAnsi="Times New Roman" w:cs="Times New Roman"/>
          <w:b/>
          <w:bCs/>
          <w:sz w:val="24"/>
          <w:szCs w:val="24"/>
          <w:lang w:val="kk-KZ"/>
        </w:rPr>
        <w:t xml:space="preserve">әріс.   </w:t>
      </w:r>
      <w:r w:rsidR="00933365" w:rsidRPr="00933365">
        <w:rPr>
          <w:rFonts w:ascii="Times New Roman" w:hAnsi="Times New Roman" w:cs="Times New Roman"/>
          <w:b/>
          <w:bCs/>
          <w:sz w:val="24"/>
          <w:szCs w:val="24"/>
          <w:lang w:val="kk-KZ"/>
        </w:rPr>
        <w:t>ЖҚЗ  жасанды жер серіктерінің параметрлері.</w:t>
      </w:r>
    </w:p>
    <w:p w14:paraId="60BF3AD5"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0B95999C" w14:textId="5BE3326B" w:rsidR="00933365" w:rsidRPr="00933365" w:rsidRDefault="00933365" w:rsidP="00DF0E62">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Өзінің өмір сүру кезеңінде спутниктердің әртүрлі түрлері көптеген қызмет салаларында – хабар тарату мен навигациядан бастап Жерді қашықтықтан зондтауға дейін сұранысқа ие болды. Бұл ғарыш аппараттары біздің планетамыз туралы көбірек білуге, оның шалғай бұрыштарында телекоммуникацияларды қамтамасыз етуге, техногендік және табиғи апаттардың салдарын жоюға, сондай-ақ адамзатқа жаңа технологиялық мүмкіндіктер ашуға көмектеседі. Жасанды спутниктер әртүрлі тапсырмаларды орындайды, сондықтан оларды функцияларға қарай жіктеу әдеттегідей. Жасанды жер серіктерінің қозғалысы жер бетінен әр түрлі қашықтықта орналасқан және басқа классификацияның негізі болып табылатын орбиталар арқылы жүреді.</w:t>
      </w:r>
    </w:p>
    <w:p w14:paraId="1AC0BFB2" w14:textId="084AA699"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 xml:space="preserve">Жасанды Жер </w:t>
      </w:r>
      <w:r>
        <w:rPr>
          <w:rFonts w:ascii="Times New Roman" w:hAnsi="Times New Roman" w:cs="Times New Roman"/>
          <w:sz w:val="24"/>
          <w:szCs w:val="24"/>
          <w:lang w:val="kk-KZ"/>
        </w:rPr>
        <w:t>с</w:t>
      </w:r>
      <w:r w:rsidRPr="00933365">
        <w:rPr>
          <w:rFonts w:ascii="Times New Roman" w:hAnsi="Times New Roman" w:cs="Times New Roman"/>
          <w:sz w:val="24"/>
          <w:szCs w:val="24"/>
          <w:lang w:val="kk-KZ"/>
        </w:rPr>
        <w:t xml:space="preserve">ерігі </w:t>
      </w:r>
      <w:r>
        <w:rPr>
          <w:rFonts w:ascii="Times New Roman" w:hAnsi="Times New Roman" w:cs="Times New Roman"/>
          <w:sz w:val="24"/>
          <w:szCs w:val="24"/>
          <w:lang w:val="kk-KZ"/>
        </w:rPr>
        <w:t>(ЖЖС) д</w:t>
      </w:r>
      <w:r w:rsidRPr="00933365">
        <w:rPr>
          <w:rFonts w:ascii="Times New Roman" w:hAnsi="Times New Roman" w:cs="Times New Roman"/>
          <w:sz w:val="24"/>
          <w:szCs w:val="24"/>
          <w:lang w:val="kk-KZ"/>
        </w:rPr>
        <w:t xml:space="preserve">еп </w:t>
      </w:r>
      <w:r>
        <w:rPr>
          <w:rFonts w:ascii="Times New Roman" w:hAnsi="Times New Roman" w:cs="Times New Roman"/>
          <w:sz w:val="24"/>
          <w:szCs w:val="24"/>
          <w:lang w:val="kk-KZ"/>
        </w:rPr>
        <w:t>н</w:t>
      </w:r>
      <w:r w:rsidRPr="00933365">
        <w:rPr>
          <w:rFonts w:ascii="Times New Roman" w:hAnsi="Times New Roman" w:cs="Times New Roman"/>
          <w:sz w:val="24"/>
          <w:szCs w:val="24"/>
          <w:lang w:val="kk-KZ"/>
        </w:rPr>
        <w:t xml:space="preserve">е </w:t>
      </w:r>
      <w:r>
        <w:rPr>
          <w:rFonts w:ascii="Times New Roman" w:hAnsi="Times New Roman" w:cs="Times New Roman"/>
          <w:sz w:val="24"/>
          <w:szCs w:val="24"/>
          <w:lang w:val="kk-KZ"/>
        </w:rPr>
        <w:t>а</w:t>
      </w:r>
      <w:r w:rsidRPr="00933365">
        <w:rPr>
          <w:rFonts w:ascii="Times New Roman" w:hAnsi="Times New Roman" w:cs="Times New Roman"/>
          <w:sz w:val="24"/>
          <w:szCs w:val="24"/>
          <w:lang w:val="kk-KZ"/>
        </w:rPr>
        <w:t>талады?</w:t>
      </w:r>
    </w:p>
    <w:p w14:paraId="6F86DD83" w14:textId="77777777"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Жердің жасанды спутнигі-зымырандар арқылы ғарышқа ұшырылған кез келген адам жасаған объект. Бұл ғарыш аппараттары жоғары дәлдіктегі аспаптармен және сезімтал камералармен жабдықталған және кең Түсірілім мен жақсартылған кеңістіктік ажыратымдылықтың арқасында олар жердегі сенсорларға қарағанда ақпаратты тезірек жинай алады. Сонымен қатар, Жердегі обсерваториялардан айырмашылығы, ғарыштан көріністерге бұлт пен шаң сияқты атмосфералық кедергілер әсер етпейді. Жасанды спутниктердің көмегімен олар біздің планетамыздағы құбылыстарды ғана емес, алыстағы ғаламды да зерттейді.</w:t>
      </w:r>
    </w:p>
    <w:p w14:paraId="02AA1CE6" w14:textId="30A6060A" w:rsidR="00933365" w:rsidRDefault="00933365" w:rsidP="00933365">
      <w:pPr>
        <w:spacing w:after="0" w:line="240" w:lineRule="auto"/>
        <w:ind w:right="-1" w:firstLine="567"/>
        <w:jc w:val="both"/>
        <w:rPr>
          <w:rFonts w:ascii="Times New Roman" w:hAnsi="Times New Roman" w:cs="Times New Roman"/>
          <w:b/>
          <w:bCs/>
          <w:sz w:val="24"/>
          <w:szCs w:val="24"/>
          <w:lang w:val="kk-KZ"/>
        </w:rPr>
      </w:pPr>
      <w:r>
        <w:rPr>
          <w:rFonts w:ascii="Times New Roman" w:hAnsi="Times New Roman" w:cs="Times New Roman"/>
          <w:sz w:val="24"/>
          <w:szCs w:val="24"/>
          <w:lang w:val="kk-KZ"/>
        </w:rPr>
        <w:t>ЖЖС</w:t>
      </w:r>
      <w:r w:rsidRPr="00933365">
        <w:rPr>
          <w:rFonts w:ascii="Times New Roman" w:hAnsi="Times New Roman" w:cs="Times New Roman"/>
          <w:sz w:val="24"/>
          <w:szCs w:val="24"/>
          <w:lang w:val="kk-KZ"/>
        </w:rPr>
        <w:t xml:space="preserve"> әр түрлі міндеттерді шешуге қызмет етеді: байланысты қамтамасыз ету, ғылыми зерттеулер жүргізу, ауа-райын болжау немесе берілген қызығушылық аймағын бақылау. Ғарыш аппараттарының қолданылу аясы олардың өлшемдерін, Орбита түрін және жалпы конфигурациясын анықтайды. Айырмашылықтарға қарамастан, ғарышта жердің барлық жасанды серіктері бірдей физика заңдары мен математикалық есептеулерге бағынады</w:t>
      </w:r>
      <w:r w:rsidRPr="00933365">
        <w:rPr>
          <w:rFonts w:ascii="Times New Roman" w:hAnsi="Times New Roman" w:cs="Times New Roman"/>
          <w:b/>
          <w:bCs/>
          <w:sz w:val="24"/>
          <w:szCs w:val="24"/>
          <w:lang w:val="kk-KZ"/>
        </w:rPr>
        <w:t>.</w:t>
      </w:r>
    </w:p>
    <w:p w14:paraId="3A71A60F" w14:textId="77777777"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Жасанды Жер Серіктерінің Орбиталары</w:t>
      </w:r>
    </w:p>
    <w:p w14:paraId="34FC5A54" w14:textId="252BF575"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ЖЖС</w:t>
      </w:r>
      <w:r w:rsidRPr="00933365">
        <w:rPr>
          <w:rFonts w:ascii="Times New Roman" w:hAnsi="Times New Roman" w:cs="Times New Roman"/>
          <w:sz w:val="24"/>
          <w:szCs w:val="24"/>
          <w:lang w:val="kk-KZ"/>
        </w:rPr>
        <w:t xml:space="preserve"> әдетте орбитаның биіктігі (жасанды спутниктен жер бетіне дейінгі қашықтық) бойынша жіктеледі, оған қамту аймағы және олардың планета айналасындағы қозғалыс жылдамдығы тікелей байланысты. Орбита түрін таңдағанда, ғарыш аппараттарының дизайнерлері олардың мақсатын, алынған деректерін және олар орындайтын функциялардың спектрін, сондай-ақ әртүрлі биіктіктерді пайдаланудың құнын, қамту аймағын және орындылығын ескеруі керек.</w:t>
      </w:r>
    </w:p>
    <w:p w14:paraId="44E3B8E4" w14:textId="3C5DE9D5"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Әдетте, ұшырылғаннан кейін ғарыш кемесі Жердің айналасындағы бірнеше алдын ала белгіленген орбиталардың біріне шығады, яғни жердің жасанды спутнигі (</w:t>
      </w:r>
      <w:r>
        <w:rPr>
          <w:rFonts w:ascii="Times New Roman" w:hAnsi="Times New Roman" w:cs="Times New Roman"/>
          <w:sz w:val="24"/>
          <w:szCs w:val="24"/>
          <w:lang w:val="kk-KZ"/>
        </w:rPr>
        <w:t>ЖЖС</w:t>
      </w:r>
      <w:r w:rsidRPr="00933365">
        <w:rPr>
          <w:rFonts w:ascii="Times New Roman" w:hAnsi="Times New Roman" w:cs="Times New Roman"/>
          <w:sz w:val="24"/>
          <w:szCs w:val="24"/>
          <w:lang w:val="kk-KZ"/>
        </w:rPr>
        <w:t>) айналмалы орбитада қозғалады. Бірақ кейбір жағдайларда his соңғы межелі жерге жеткенше күннің айналасындағы траектория бойынша планетааралық саяхат жасай алады.</w:t>
      </w:r>
    </w:p>
    <w:p w14:paraId="7381DD46" w14:textId="77777777"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Жердің жасанды серіктері айналатын бес негізгі биіктік бар:</w:t>
      </w:r>
    </w:p>
    <w:p w14:paraId="60D72391" w14:textId="77777777"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төмен жер орбитасы (LEO);</w:t>
      </w:r>
    </w:p>
    <w:p w14:paraId="387C546F" w14:textId="77777777"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орташа жер орбитасы (MEO);</w:t>
      </w:r>
    </w:p>
    <w:p w14:paraId="14BFE93D" w14:textId="77777777"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геостационарлық орбита (GEO);</w:t>
      </w:r>
    </w:p>
    <w:p w14:paraId="21638481" w14:textId="77777777"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күн синхронды орбитасы (SSO);</w:t>
      </w:r>
    </w:p>
    <w:p w14:paraId="0D95222C" w14:textId="01DF1D50" w:rsidR="00933365" w:rsidRPr="00933365" w:rsidRDefault="00933365" w:rsidP="00933365">
      <w:pPr>
        <w:spacing w:after="0" w:line="240" w:lineRule="auto"/>
        <w:ind w:right="-1" w:firstLine="567"/>
        <w:jc w:val="both"/>
        <w:rPr>
          <w:rFonts w:ascii="Times New Roman" w:hAnsi="Times New Roman" w:cs="Times New Roman"/>
          <w:sz w:val="24"/>
          <w:szCs w:val="24"/>
          <w:lang w:val="kk-KZ"/>
        </w:rPr>
      </w:pPr>
      <w:r w:rsidRPr="00933365">
        <w:rPr>
          <w:rFonts w:ascii="Times New Roman" w:hAnsi="Times New Roman" w:cs="Times New Roman"/>
          <w:sz w:val="24"/>
          <w:szCs w:val="24"/>
          <w:lang w:val="kk-KZ"/>
        </w:rPr>
        <w:t>геостационарлық өтпелі орбита (GTO).</w:t>
      </w:r>
    </w:p>
    <w:p w14:paraId="6EF062FF"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24D17EC2" w14:textId="77777777" w:rsidR="00933365" w:rsidRDefault="00933365" w:rsidP="00DF0E62">
      <w:pPr>
        <w:spacing w:after="0" w:line="240" w:lineRule="auto"/>
        <w:ind w:right="-1" w:firstLine="567"/>
        <w:jc w:val="both"/>
        <w:rPr>
          <w:noProof/>
        </w:rPr>
      </w:pPr>
    </w:p>
    <w:p w14:paraId="44F45BAE" w14:textId="764088EA" w:rsidR="00933365" w:rsidRDefault="00933365" w:rsidP="00933365">
      <w:pPr>
        <w:spacing w:after="0" w:line="240" w:lineRule="auto"/>
        <w:ind w:right="-1"/>
        <w:jc w:val="center"/>
        <w:rPr>
          <w:rFonts w:ascii="Times New Roman" w:hAnsi="Times New Roman" w:cs="Times New Roman"/>
          <w:b/>
          <w:bCs/>
          <w:sz w:val="24"/>
          <w:szCs w:val="24"/>
          <w:lang w:val="kk-KZ"/>
        </w:rPr>
      </w:pPr>
      <w:r>
        <w:rPr>
          <w:noProof/>
        </w:rPr>
        <w:drawing>
          <wp:inline distT="0" distB="0" distL="0" distR="0" wp14:anchorId="5B82D4A0" wp14:editId="692B28E1">
            <wp:extent cx="2657475" cy="1365141"/>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272" t="29362" r="38903" b="27879"/>
                    <a:stretch/>
                  </pic:blipFill>
                  <pic:spPr bwMode="auto">
                    <a:xfrm>
                      <a:off x="0" y="0"/>
                      <a:ext cx="2674904" cy="1374094"/>
                    </a:xfrm>
                    <a:prstGeom prst="rect">
                      <a:avLst/>
                    </a:prstGeom>
                    <a:ln>
                      <a:noFill/>
                    </a:ln>
                    <a:extLst>
                      <a:ext uri="{53640926-AAD7-44D8-BBD7-CCE9431645EC}">
                        <a14:shadowObscured xmlns:a14="http://schemas.microsoft.com/office/drawing/2010/main"/>
                      </a:ext>
                    </a:extLst>
                  </pic:spPr>
                </pic:pic>
              </a:graphicData>
            </a:graphic>
          </wp:inline>
        </w:drawing>
      </w:r>
    </w:p>
    <w:p w14:paraId="31A756A9" w14:textId="57DD260E" w:rsidR="00933365" w:rsidRDefault="00933365" w:rsidP="00DF0E62">
      <w:pPr>
        <w:spacing w:after="0" w:line="240" w:lineRule="auto"/>
        <w:ind w:right="-1" w:firstLine="567"/>
        <w:jc w:val="both"/>
        <w:rPr>
          <w:rFonts w:ascii="Times New Roman" w:hAnsi="Times New Roman" w:cs="Times New Roman"/>
          <w:b/>
          <w:bCs/>
          <w:sz w:val="24"/>
          <w:szCs w:val="24"/>
          <w:lang w:val="kk-KZ"/>
        </w:rPr>
      </w:pPr>
      <w:r w:rsidRPr="00933365">
        <w:rPr>
          <w:rFonts w:ascii="Times New Roman" w:hAnsi="Times New Roman" w:cs="Times New Roman"/>
          <w:b/>
          <w:bCs/>
          <w:sz w:val="24"/>
          <w:szCs w:val="24"/>
          <w:lang w:val="kk-KZ"/>
        </w:rPr>
        <w:lastRenderedPageBreak/>
        <w:t>3-Д. ЖҚЗ-ң  жедел жүйелері.</w:t>
      </w:r>
    </w:p>
    <w:p w14:paraId="51498813"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59E82B9F" w14:textId="0DE1CB4E" w:rsidR="00933365" w:rsidRPr="004B0F81" w:rsidRDefault="004B0F81" w:rsidP="00DF0E62">
      <w:pPr>
        <w:spacing w:after="0" w:line="240" w:lineRule="auto"/>
        <w:ind w:right="-1" w:firstLine="567"/>
        <w:jc w:val="both"/>
        <w:rPr>
          <w:rFonts w:ascii="Times New Roman" w:hAnsi="Times New Roman" w:cs="Times New Roman"/>
          <w:sz w:val="24"/>
          <w:szCs w:val="24"/>
          <w:lang w:val="kk-KZ"/>
        </w:rPr>
      </w:pPr>
      <w:r w:rsidRPr="004B0F81">
        <w:rPr>
          <w:rFonts w:ascii="Times New Roman" w:hAnsi="Times New Roman" w:cs="Times New Roman"/>
          <w:sz w:val="24"/>
          <w:szCs w:val="24"/>
          <w:lang w:val="kk-KZ"/>
        </w:rPr>
        <w:t xml:space="preserve">Көрінетін және инфрақызыл диапазондағы сандық кескіндер </w:t>
      </w:r>
      <w:r w:rsidRPr="00F16E63">
        <w:rPr>
          <w:rFonts w:ascii="Times New Roman" w:hAnsi="Times New Roman" w:cs="Times New Roman"/>
          <w:b/>
          <w:bCs/>
          <w:i/>
          <w:iCs/>
          <w:sz w:val="24"/>
          <w:szCs w:val="24"/>
          <w:lang w:val="kk-KZ"/>
        </w:rPr>
        <w:t>оптикалық-электронды</w:t>
      </w:r>
      <w:r w:rsidRPr="004B0F81">
        <w:rPr>
          <w:rFonts w:ascii="Times New Roman" w:hAnsi="Times New Roman" w:cs="Times New Roman"/>
          <w:sz w:val="24"/>
          <w:szCs w:val="24"/>
          <w:lang w:val="kk-KZ"/>
        </w:rPr>
        <w:t xml:space="preserve"> жүйелердің (</w:t>
      </w:r>
      <w:r w:rsidRPr="004B0F81">
        <w:rPr>
          <w:rFonts w:ascii="Times New Roman" w:hAnsi="Times New Roman" w:cs="Times New Roman"/>
          <w:sz w:val="24"/>
          <w:szCs w:val="24"/>
          <w:lang w:val="kk-KZ"/>
        </w:rPr>
        <w:t>ОЭ</w:t>
      </w:r>
      <w:r w:rsidRPr="004B0F81">
        <w:rPr>
          <w:rFonts w:ascii="Times New Roman" w:hAnsi="Times New Roman" w:cs="Times New Roman"/>
          <w:sz w:val="24"/>
          <w:szCs w:val="24"/>
          <w:lang w:val="kk-KZ"/>
        </w:rPr>
        <w:t xml:space="preserve">Ж) көмегімен алынады. Мұндай жүйелерде кескіндерді қалыптастыру жарық ағынын фотодетекторлардағы электр сигналына түрлендіру, содан кейін оны өңдеу арқылы жүзеге асырылады. </w:t>
      </w:r>
      <w:r w:rsidRPr="004B0F81">
        <w:rPr>
          <w:rFonts w:ascii="Times New Roman" w:hAnsi="Times New Roman" w:cs="Times New Roman"/>
          <w:sz w:val="24"/>
          <w:szCs w:val="24"/>
          <w:lang w:val="kk-KZ"/>
        </w:rPr>
        <w:t>ОЭЖ</w:t>
      </w:r>
      <w:r w:rsidRPr="004B0F81">
        <w:rPr>
          <w:rFonts w:ascii="Times New Roman" w:hAnsi="Times New Roman" w:cs="Times New Roman"/>
          <w:sz w:val="24"/>
          <w:szCs w:val="24"/>
          <w:lang w:val="kk-KZ"/>
        </w:rPr>
        <w:t xml:space="preserve"> құрамында екі негізгі элемент бар: оптикалық жүйе және фотодетекторлар жүйесі (сурет. 3.1). Оптикалық жүйенің негізі-телескоп (телескопиялық линза), оның фокустық жазықтығында фотодетекторларға түсетін оптикалық кескін пайда болады. Көп аймақтық </w:t>
      </w:r>
      <w:r w:rsidRPr="004B0F81">
        <w:rPr>
          <w:rFonts w:ascii="Times New Roman" w:hAnsi="Times New Roman" w:cs="Times New Roman"/>
          <w:sz w:val="24"/>
          <w:szCs w:val="24"/>
          <w:lang w:val="kk-KZ"/>
        </w:rPr>
        <w:t>ОЭЖ</w:t>
      </w:r>
      <w:r w:rsidRPr="004B0F81">
        <w:rPr>
          <w:rFonts w:ascii="Times New Roman" w:hAnsi="Times New Roman" w:cs="Times New Roman"/>
          <w:sz w:val="24"/>
          <w:szCs w:val="24"/>
          <w:lang w:val="kk-KZ"/>
        </w:rPr>
        <w:t>-д</w:t>
      </w:r>
      <w:r w:rsidRPr="004B0F81">
        <w:rPr>
          <w:rFonts w:ascii="Times New Roman" w:hAnsi="Times New Roman" w:cs="Times New Roman"/>
          <w:sz w:val="24"/>
          <w:szCs w:val="24"/>
          <w:lang w:val="kk-KZ"/>
        </w:rPr>
        <w:t>е</w:t>
      </w:r>
      <w:r w:rsidRPr="004B0F81">
        <w:rPr>
          <w:rFonts w:ascii="Times New Roman" w:hAnsi="Times New Roman" w:cs="Times New Roman"/>
          <w:sz w:val="24"/>
          <w:szCs w:val="24"/>
          <w:lang w:val="kk-KZ"/>
        </w:rPr>
        <w:t xml:space="preserve"> телескоптың шығысындағы жарық ағыны оптикалық сүзгілер, дифракциялық торлар немесе призмалар арқылы спектрлік арналар арасында бөлінеді.</w:t>
      </w:r>
    </w:p>
    <w:p w14:paraId="01D38C15"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58B4BE8E"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60E8A323" w14:textId="229C8C42" w:rsidR="00933365" w:rsidRDefault="004B0F81" w:rsidP="004B0F81">
      <w:pPr>
        <w:spacing w:after="0" w:line="240" w:lineRule="auto"/>
        <w:ind w:right="-1" w:firstLine="567"/>
        <w:jc w:val="center"/>
        <w:rPr>
          <w:rFonts w:ascii="Times New Roman" w:hAnsi="Times New Roman" w:cs="Times New Roman"/>
          <w:b/>
          <w:bCs/>
          <w:sz w:val="24"/>
          <w:szCs w:val="24"/>
          <w:lang w:val="kk-KZ"/>
        </w:rPr>
      </w:pPr>
      <w:r>
        <w:rPr>
          <w:noProof/>
        </w:rPr>
        <w:drawing>
          <wp:inline distT="0" distB="0" distL="0" distR="0" wp14:anchorId="7E479CC4" wp14:editId="402021BA">
            <wp:extent cx="3007017" cy="1181100"/>
            <wp:effectExtent l="0" t="0" r="3175" b="0"/>
            <wp:docPr id="20" name="Рисунок 20" descr="Основные элементы оптико-электронной сист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сновные элементы оптико-электронной систем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0195" cy="1186276"/>
                    </a:xfrm>
                    <a:prstGeom prst="rect">
                      <a:avLst/>
                    </a:prstGeom>
                    <a:noFill/>
                    <a:ln>
                      <a:noFill/>
                    </a:ln>
                  </pic:spPr>
                </pic:pic>
              </a:graphicData>
            </a:graphic>
          </wp:inline>
        </w:drawing>
      </w:r>
    </w:p>
    <w:p w14:paraId="16ADD075"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425A14F8" w14:textId="2A34F059" w:rsidR="00933365" w:rsidRPr="004B0F81" w:rsidRDefault="004B0F81" w:rsidP="004B0F81">
      <w:pPr>
        <w:spacing w:after="0" w:line="240" w:lineRule="auto"/>
        <w:ind w:right="-1" w:firstLine="567"/>
        <w:jc w:val="center"/>
        <w:rPr>
          <w:rFonts w:ascii="Times New Roman" w:hAnsi="Times New Roman" w:cs="Times New Roman"/>
          <w:sz w:val="24"/>
          <w:szCs w:val="24"/>
          <w:lang w:val="kk-KZ"/>
        </w:rPr>
      </w:pPr>
      <w:r w:rsidRPr="004B0F81">
        <w:rPr>
          <w:rStyle w:val="a8"/>
          <w:rFonts w:ascii="Times New Roman" w:hAnsi="Times New Roman" w:cs="Times New Roman"/>
          <w:b w:val="0"/>
          <w:bCs w:val="0"/>
          <w:color w:val="373D3F"/>
          <w:sz w:val="24"/>
          <w:szCs w:val="24"/>
          <w:lang w:val="kk-KZ"/>
        </w:rPr>
        <w:t>ОЭЖ негізгі элементтер</w:t>
      </w:r>
    </w:p>
    <w:p w14:paraId="6DB31459" w14:textId="77777777" w:rsidR="00933365" w:rsidRPr="004B0F81" w:rsidRDefault="00933365" w:rsidP="004B0F81">
      <w:pPr>
        <w:spacing w:after="0" w:line="240" w:lineRule="auto"/>
        <w:ind w:right="-1" w:firstLine="567"/>
        <w:jc w:val="center"/>
        <w:rPr>
          <w:rFonts w:ascii="Times New Roman" w:hAnsi="Times New Roman" w:cs="Times New Roman"/>
          <w:sz w:val="24"/>
          <w:szCs w:val="24"/>
          <w:lang w:val="kk-KZ"/>
        </w:rPr>
      </w:pPr>
    </w:p>
    <w:p w14:paraId="68090816" w14:textId="3F03F2B1" w:rsidR="00933365" w:rsidRPr="004B0F81" w:rsidRDefault="004B0F81" w:rsidP="00DF0E62">
      <w:pPr>
        <w:spacing w:after="0" w:line="240" w:lineRule="auto"/>
        <w:ind w:right="-1" w:firstLine="567"/>
        <w:jc w:val="both"/>
        <w:rPr>
          <w:rFonts w:ascii="Times New Roman" w:hAnsi="Times New Roman" w:cs="Times New Roman"/>
          <w:sz w:val="24"/>
          <w:szCs w:val="24"/>
          <w:lang w:val="kk-KZ"/>
        </w:rPr>
      </w:pPr>
      <w:r w:rsidRPr="004B0F81">
        <w:rPr>
          <w:rFonts w:ascii="Times New Roman" w:hAnsi="Times New Roman" w:cs="Times New Roman"/>
          <w:sz w:val="24"/>
          <w:szCs w:val="24"/>
          <w:lang w:val="kk-KZ"/>
        </w:rPr>
        <w:t>ЖҚЗ жүйелерінде әдетте айна оптикасы қолданылады. Мұндай оптикалық жүйені құрудың мысалы-</w:t>
      </w:r>
      <w:r>
        <w:rPr>
          <w:rFonts w:ascii="Times New Roman" w:hAnsi="Times New Roman" w:cs="Times New Roman"/>
          <w:sz w:val="24"/>
          <w:szCs w:val="24"/>
          <w:lang w:val="kk-KZ"/>
        </w:rPr>
        <w:t xml:space="preserve"> К</w:t>
      </w:r>
      <w:r w:rsidRPr="004B0F81">
        <w:rPr>
          <w:rFonts w:ascii="Times New Roman" w:hAnsi="Times New Roman" w:cs="Times New Roman"/>
          <w:sz w:val="24"/>
          <w:szCs w:val="24"/>
          <w:lang w:val="kk-KZ"/>
        </w:rPr>
        <w:t xml:space="preserve">ассегреннің </w:t>
      </w:r>
      <w:r>
        <w:rPr>
          <w:rFonts w:ascii="Times New Roman" w:hAnsi="Times New Roman" w:cs="Times New Roman"/>
          <w:sz w:val="24"/>
          <w:szCs w:val="24"/>
          <w:lang w:val="kk-KZ"/>
        </w:rPr>
        <w:t>(сурет)</w:t>
      </w:r>
      <w:r w:rsidRPr="004B0F81">
        <w:rPr>
          <w:rFonts w:ascii="Times New Roman" w:hAnsi="Times New Roman" w:cs="Times New Roman"/>
          <w:sz w:val="24"/>
          <w:szCs w:val="24"/>
          <w:lang w:val="kk-KZ"/>
        </w:rPr>
        <w:t>екі айналы схемасы. Онда параболалық пішінді үлкен диаметрлі негізгі ойыс айнаның алдына негізгі айнадан конвергентті сәулелерді ұстап тұратын және оларды фотодетекторлар орналасқан фокустық жазықтыққа бағыттайтын кішкентай дөңес гиперболалық айна орналастырылған. Бұл схема фокустық қашықтықты едәуір арттыруға мүмкіндік береді. Тағы бір жиі қолданылатын оптикалық схема - гиперболалық пішінді негізгі айнасы бар Ричи-Кретьен жүйесі</w:t>
      </w:r>
      <w:r>
        <w:rPr>
          <w:rFonts w:ascii="Times New Roman" w:hAnsi="Times New Roman" w:cs="Times New Roman"/>
          <w:sz w:val="24"/>
          <w:szCs w:val="24"/>
          <w:lang w:val="kk-KZ"/>
        </w:rPr>
        <w:t xml:space="preserve">. </w:t>
      </w:r>
    </w:p>
    <w:p w14:paraId="28D2072E"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327AF014" w14:textId="38D707E8" w:rsidR="00933365" w:rsidRDefault="004B0F81" w:rsidP="004B0F81">
      <w:pPr>
        <w:spacing w:after="0" w:line="240" w:lineRule="auto"/>
        <w:ind w:right="-1" w:firstLine="567"/>
        <w:jc w:val="center"/>
        <w:rPr>
          <w:rFonts w:ascii="Times New Roman" w:hAnsi="Times New Roman" w:cs="Times New Roman"/>
          <w:b/>
          <w:bCs/>
          <w:sz w:val="24"/>
          <w:szCs w:val="24"/>
          <w:lang w:val="kk-KZ"/>
        </w:rPr>
      </w:pPr>
      <w:r>
        <w:rPr>
          <w:noProof/>
        </w:rPr>
        <w:drawing>
          <wp:inline distT="0" distB="0" distL="0" distR="0" wp14:anchorId="114FB8ED" wp14:editId="0940DC00">
            <wp:extent cx="3267075" cy="1119276"/>
            <wp:effectExtent l="0" t="0" r="0" b="5080"/>
            <wp:docPr id="21" name="Рисунок 21" descr="Двузеркальная схема Кассегр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вузеркальная схема Кассегре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7143" cy="1122725"/>
                    </a:xfrm>
                    <a:prstGeom prst="rect">
                      <a:avLst/>
                    </a:prstGeom>
                    <a:noFill/>
                    <a:ln>
                      <a:noFill/>
                    </a:ln>
                  </pic:spPr>
                </pic:pic>
              </a:graphicData>
            </a:graphic>
          </wp:inline>
        </w:drawing>
      </w:r>
    </w:p>
    <w:p w14:paraId="4BDB7C9B" w14:textId="67502930" w:rsidR="004B0F81" w:rsidRPr="00F16E63" w:rsidRDefault="004B0F81" w:rsidP="00F16E63">
      <w:pPr>
        <w:pStyle w:val="a7"/>
        <w:spacing w:before="0" w:beforeAutospacing="0" w:after="0" w:afterAutospacing="0"/>
        <w:jc w:val="center"/>
        <w:rPr>
          <w:color w:val="373D3F"/>
        </w:rPr>
      </w:pPr>
      <w:r w:rsidRPr="00F16E63">
        <w:rPr>
          <w:rStyle w:val="a8"/>
          <w:color w:val="373D3F"/>
        </w:rPr>
        <w:t>Двузеркальная схема Кассегрена:</w:t>
      </w:r>
    </w:p>
    <w:p w14:paraId="3E4815F5" w14:textId="77777777" w:rsidR="004B0F81" w:rsidRPr="00F16E63" w:rsidRDefault="004B0F81" w:rsidP="00F16E63">
      <w:pPr>
        <w:pStyle w:val="a7"/>
        <w:spacing w:before="0" w:beforeAutospacing="0" w:after="0" w:afterAutospacing="0"/>
        <w:jc w:val="both"/>
        <w:rPr>
          <w:color w:val="373D3F"/>
        </w:rPr>
      </w:pPr>
      <w:r w:rsidRPr="00F16E63">
        <w:rPr>
          <w:i/>
          <w:iCs/>
          <w:color w:val="373D3F"/>
        </w:rPr>
        <w:t>1</w:t>
      </w:r>
      <w:r w:rsidRPr="00F16E63">
        <w:rPr>
          <w:color w:val="373D3F"/>
        </w:rPr>
        <w:t> - главное зеркало; </w:t>
      </w:r>
      <w:r w:rsidRPr="00F16E63">
        <w:rPr>
          <w:i/>
          <w:iCs/>
          <w:color w:val="373D3F"/>
        </w:rPr>
        <w:t>2</w:t>
      </w:r>
      <w:r w:rsidRPr="00F16E63">
        <w:rPr>
          <w:color w:val="373D3F"/>
        </w:rPr>
        <w:t> - вторичное зеркало; </w:t>
      </w:r>
      <w:r w:rsidRPr="00F16E63">
        <w:rPr>
          <w:i/>
          <w:iCs/>
          <w:color w:val="373D3F"/>
        </w:rPr>
        <w:t>3</w:t>
      </w:r>
      <w:r w:rsidRPr="00F16E63">
        <w:rPr>
          <w:color w:val="373D3F"/>
        </w:rPr>
        <w:t> - фотоприемники</w:t>
      </w:r>
    </w:p>
    <w:p w14:paraId="402F3D70" w14:textId="77777777" w:rsidR="00933365" w:rsidRPr="004B0F81" w:rsidRDefault="00933365" w:rsidP="00DF0E62">
      <w:pPr>
        <w:spacing w:after="0" w:line="240" w:lineRule="auto"/>
        <w:ind w:right="-1" w:firstLine="567"/>
        <w:jc w:val="both"/>
        <w:rPr>
          <w:rFonts w:ascii="Times New Roman" w:hAnsi="Times New Roman" w:cs="Times New Roman"/>
          <w:b/>
          <w:bCs/>
          <w:sz w:val="24"/>
          <w:szCs w:val="24"/>
        </w:rPr>
      </w:pPr>
    </w:p>
    <w:p w14:paraId="7D5DFA99" w14:textId="77777777" w:rsidR="00F16E63" w:rsidRPr="00F16E63" w:rsidRDefault="00F16E63" w:rsidP="00F16E63">
      <w:pPr>
        <w:spacing w:after="0" w:line="240" w:lineRule="auto"/>
        <w:ind w:right="-1" w:firstLine="567"/>
        <w:jc w:val="both"/>
        <w:rPr>
          <w:rFonts w:ascii="Times New Roman" w:hAnsi="Times New Roman" w:cs="Times New Roman"/>
          <w:sz w:val="24"/>
          <w:szCs w:val="24"/>
          <w:lang w:val="kk-KZ"/>
        </w:rPr>
      </w:pPr>
      <w:r w:rsidRPr="00F16E63">
        <w:rPr>
          <w:rFonts w:ascii="Times New Roman" w:hAnsi="Times New Roman" w:cs="Times New Roman"/>
          <w:sz w:val="24"/>
          <w:szCs w:val="24"/>
          <w:lang w:val="kk-KZ"/>
        </w:rPr>
        <w:t>Фотодетектордың түрі спектрлік диапазонға байланысты. Сонымен, ATM+ KA Landsat-7 түсірілім құрылғысында 7-ден 14 мкм-ге дейінгі мөлдірлік терезесінде жылу ИҚ диапазонында түсіру үшін сынап-кадмий-теллурид (HgCdTe) детекторлары қолданылған. 1,0-5,5 мкм диапазондағы мөлдірлік терезелерінде индий арсенидінің (InAs) немесе индий антимонидінің (InSb) детекторлары қолданылады. Мұндай детекторлардың жұмыс қабілеттілігін қамтамасыз ету және олардың шу деңгейін төмендету үшін олар салқындатылған термостатқа орналастырылады (жұмыс температурасы шамамен 77 К). Көрінетін және жақын IR диапазондарында (0,45-0,9 мкм) кремний құрылымдарында фотосезімтал элементтер қолданылады.</w:t>
      </w:r>
    </w:p>
    <w:p w14:paraId="21E8B90A" w14:textId="6DB322E9" w:rsidR="00933365" w:rsidRPr="00F16E63" w:rsidRDefault="00F16E63" w:rsidP="00F16E63">
      <w:pPr>
        <w:spacing w:after="0" w:line="240" w:lineRule="auto"/>
        <w:ind w:right="-1" w:firstLine="567"/>
        <w:jc w:val="both"/>
        <w:rPr>
          <w:rFonts w:ascii="Times New Roman" w:hAnsi="Times New Roman" w:cs="Times New Roman"/>
          <w:sz w:val="24"/>
          <w:szCs w:val="24"/>
          <w:lang w:val="kk-KZ"/>
        </w:rPr>
      </w:pPr>
      <w:r w:rsidRPr="00F16E63">
        <w:rPr>
          <w:rFonts w:ascii="Times New Roman" w:hAnsi="Times New Roman" w:cs="Times New Roman"/>
          <w:sz w:val="24"/>
          <w:szCs w:val="24"/>
          <w:lang w:val="kk-KZ"/>
        </w:rPr>
        <w:t>Қазіргі заманғы оптикалық диапазонды түсіру жүйелерінің көпшілігі зарядталған аспаптар желісін (</w:t>
      </w:r>
      <w:r>
        <w:rPr>
          <w:rFonts w:ascii="Times New Roman" w:hAnsi="Times New Roman" w:cs="Times New Roman"/>
          <w:sz w:val="24"/>
          <w:szCs w:val="24"/>
          <w:lang w:val="kk-KZ"/>
        </w:rPr>
        <w:t>ПЗС</w:t>
      </w:r>
      <w:r w:rsidRPr="00F16E63">
        <w:rPr>
          <w:rFonts w:ascii="Times New Roman" w:hAnsi="Times New Roman" w:cs="Times New Roman"/>
          <w:sz w:val="24"/>
          <w:szCs w:val="24"/>
          <w:lang w:val="kk-KZ"/>
        </w:rPr>
        <w:t xml:space="preserve">) оптикалық-электронды түрлендіргіш ретінде пайдалануға негізделген. Фото қабылдағышта сызықта орналасқан қозғалмайтын фотосезімтал </w:t>
      </w:r>
      <w:r w:rsidRPr="00F16E63">
        <w:rPr>
          <w:rFonts w:ascii="Times New Roman" w:hAnsi="Times New Roman" w:cs="Times New Roman"/>
          <w:sz w:val="24"/>
          <w:szCs w:val="24"/>
          <w:lang w:val="kk-KZ"/>
        </w:rPr>
        <w:lastRenderedPageBreak/>
        <w:t xml:space="preserve">элементтер немесе бірнеше осындай сызғыштар (матрица) бар. Сызғыштағы фотодетекторлардың саны бірнеше мыңға жетеді, сызғыштың ұзындығы сантиметрге жетеді. Жергілікті вертикаль бойымен бағытталған линза арқылы сызғышқа (надир) жер бетінің бейнесі бағытталған. Сызғыш спутниктің қозғалыс бағытына бағытталған. </w:t>
      </w:r>
      <w:r>
        <w:rPr>
          <w:rFonts w:ascii="Times New Roman" w:hAnsi="Times New Roman" w:cs="Times New Roman"/>
          <w:sz w:val="24"/>
          <w:szCs w:val="24"/>
          <w:lang w:val="kk-KZ"/>
        </w:rPr>
        <w:t>ҒА</w:t>
      </w:r>
      <w:r w:rsidRPr="00F16E63">
        <w:rPr>
          <w:rFonts w:ascii="Times New Roman" w:hAnsi="Times New Roman" w:cs="Times New Roman"/>
          <w:sz w:val="24"/>
          <w:szCs w:val="24"/>
          <w:lang w:val="kk-KZ"/>
        </w:rPr>
        <w:t xml:space="preserve"> - ны жылжыту кезінде оның бетінің әртүрлі бөліктерінен оптикалық сәулеленудің қарқындылығына пропорционалды потенциалды рельеф дәйекті түрде қалыптасады</w:t>
      </w:r>
    </w:p>
    <w:p w14:paraId="35CFD360" w14:textId="0221B701" w:rsidR="005F0528" w:rsidRPr="005F0528" w:rsidRDefault="005F0528" w:rsidP="00DF0E62">
      <w:pPr>
        <w:spacing w:after="0" w:line="240" w:lineRule="auto"/>
        <w:ind w:right="-1" w:firstLine="567"/>
        <w:jc w:val="both"/>
        <w:rPr>
          <w:rFonts w:ascii="Times New Roman" w:hAnsi="Times New Roman" w:cs="Times New Roman"/>
          <w:sz w:val="24"/>
          <w:szCs w:val="24"/>
          <w:lang w:val="kk-KZ"/>
        </w:rPr>
      </w:pPr>
      <w:r w:rsidRPr="005F0528">
        <w:rPr>
          <w:rFonts w:ascii="Times New Roman" w:hAnsi="Times New Roman" w:cs="Times New Roman"/>
          <w:sz w:val="24"/>
          <w:szCs w:val="24"/>
          <w:lang w:val="kk-KZ"/>
        </w:rPr>
        <w:t xml:space="preserve">Қазіргі уақытта Жерді қашықтықтан зондтау ғарыш аппараттарынан </w:t>
      </w:r>
      <w:r w:rsidRPr="005F0528">
        <w:rPr>
          <w:rFonts w:ascii="Times New Roman" w:hAnsi="Times New Roman" w:cs="Times New Roman"/>
          <w:b/>
          <w:bCs/>
          <w:i/>
          <w:iCs/>
          <w:sz w:val="24"/>
          <w:szCs w:val="24"/>
          <w:lang w:val="kk-KZ"/>
        </w:rPr>
        <w:t>радиолокациялық бақылау</w:t>
      </w:r>
      <w:r w:rsidRPr="005F0528">
        <w:rPr>
          <w:rFonts w:ascii="Times New Roman" w:hAnsi="Times New Roman" w:cs="Times New Roman"/>
          <w:sz w:val="24"/>
          <w:szCs w:val="24"/>
          <w:lang w:val="kk-KZ"/>
        </w:rPr>
        <w:t xml:space="preserve"> (РЛН</w:t>
      </w:r>
      <w:r>
        <w:rPr>
          <w:rFonts w:ascii="Times New Roman" w:hAnsi="Times New Roman" w:cs="Times New Roman"/>
          <w:sz w:val="24"/>
          <w:szCs w:val="24"/>
          <w:lang w:val="kk-KZ"/>
        </w:rPr>
        <w:t>-наблюдения</w:t>
      </w:r>
      <w:r w:rsidRPr="005F0528">
        <w:rPr>
          <w:rFonts w:ascii="Times New Roman" w:hAnsi="Times New Roman" w:cs="Times New Roman"/>
          <w:sz w:val="24"/>
          <w:szCs w:val="24"/>
          <w:lang w:val="kk-KZ"/>
        </w:rPr>
        <w:t>) деректері сұранысқа ие болып отыр. Бұл теориялық мүмкіндіктерге (барлық ауа-райын және тәулік бойы бақылау, жағдайды дешифрлеу мен бағалаудың кеңейтілген мүмкіндіктері, бақыланатын беттің рельефінің цифрлық модельдерін қалыптастыру және т.б.) және алынған радиолокациялық деректердің (геометриялық ажыратымдылық, сигнал/шу қатынасы, геобайланыс дәлдігі) жетілдірілген техникалық сипаттамалары бар РЛН пайда болуына байланысты.</w:t>
      </w:r>
    </w:p>
    <w:p w14:paraId="3342A992" w14:textId="0064CB17" w:rsidR="00933365" w:rsidRPr="00F16E63" w:rsidRDefault="00F16E63" w:rsidP="00DF0E62">
      <w:pPr>
        <w:spacing w:after="0" w:line="240" w:lineRule="auto"/>
        <w:ind w:right="-1" w:firstLine="567"/>
        <w:jc w:val="both"/>
        <w:rPr>
          <w:rFonts w:ascii="Times New Roman" w:hAnsi="Times New Roman" w:cs="Times New Roman"/>
          <w:sz w:val="24"/>
          <w:szCs w:val="24"/>
          <w:lang w:val="kk-KZ"/>
        </w:rPr>
      </w:pPr>
      <w:r w:rsidRPr="005F0528">
        <w:rPr>
          <w:rFonts w:ascii="Times New Roman" w:hAnsi="Times New Roman" w:cs="Times New Roman"/>
          <w:sz w:val="24"/>
          <w:szCs w:val="24"/>
          <w:lang w:val="kk-KZ"/>
        </w:rPr>
        <w:t>Радиолокациялық</w:t>
      </w:r>
      <w:r w:rsidRPr="00F16E63">
        <w:rPr>
          <w:rFonts w:ascii="Times New Roman" w:hAnsi="Times New Roman" w:cs="Times New Roman"/>
          <w:sz w:val="24"/>
          <w:szCs w:val="24"/>
          <w:lang w:val="kk-KZ"/>
        </w:rPr>
        <w:t xml:space="preserve"> бақылау ғарыш аппараттарында антеннаның синтезделген апертурасы бар радиолокаторлар қолданылады (РСА</w:t>
      </w:r>
      <w:r>
        <w:rPr>
          <w:rFonts w:ascii="Times New Roman" w:hAnsi="Times New Roman" w:cs="Times New Roman"/>
          <w:sz w:val="24"/>
          <w:szCs w:val="24"/>
          <w:lang w:val="kk-KZ"/>
        </w:rPr>
        <w:t>-радилокаторы с синтезированной аппаратурой)</w:t>
      </w:r>
      <w:r w:rsidRPr="00F16E63">
        <w:rPr>
          <w:rFonts w:ascii="Times New Roman" w:hAnsi="Times New Roman" w:cs="Times New Roman"/>
          <w:sz w:val="24"/>
          <w:szCs w:val="24"/>
          <w:lang w:val="kk-KZ"/>
        </w:rPr>
        <w:t>, ағылш. SAR). Бұл ретте, әлемде Р</w:t>
      </w:r>
      <w:r>
        <w:rPr>
          <w:rFonts w:ascii="Times New Roman" w:hAnsi="Times New Roman" w:cs="Times New Roman"/>
          <w:sz w:val="24"/>
          <w:szCs w:val="24"/>
          <w:lang w:val="kk-KZ"/>
        </w:rPr>
        <w:t>С</w:t>
      </w:r>
      <w:r w:rsidRPr="00F16E63">
        <w:rPr>
          <w:rFonts w:ascii="Times New Roman" w:hAnsi="Times New Roman" w:cs="Times New Roman"/>
          <w:sz w:val="24"/>
          <w:szCs w:val="24"/>
          <w:lang w:val="kk-KZ"/>
        </w:rPr>
        <w:t>А және радиолокациялық бейнелерді (РЛИ</w:t>
      </w:r>
      <w:r>
        <w:rPr>
          <w:rFonts w:ascii="Times New Roman" w:hAnsi="Times New Roman" w:cs="Times New Roman"/>
          <w:sz w:val="24"/>
          <w:szCs w:val="24"/>
          <w:lang w:val="kk-KZ"/>
        </w:rPr>
        <w:t>)</w:t>
      </w:r>
      <w:r w:rsidRPr="00F16E6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жоғары </w:t>
      </w:r>
      <w:r w:rsidRPr="00F16E63">
        <w:rPr>
          <w:rFonts w:ascii="Times New Roman" w:hAnsi="Times New Roman" w:cs="Times New Roman"/>
          <w:sz w:val="24"/>
          <w:szCs w:val="24"/>
          <w:lang w:val="kk-KZ"/>
        </w:rPr>
        <w:t xml:space="preserve">(1 метр және одан көп) және ультра жоғары (1 метрден аз) ажыратымдылықты қалыптастырудың бағдарламалық кешендерін әзірлеуге көбірек көңіл бөлінуде. Сондай-ақ, </w:t>
      </w:r>
      <w:r>
        <w:rPr>
          <w:rFonts w:ascii="Times New Roman" w:hAnsi="Times New Roman" w:cs="Times New Roman"/>
          <w:sz w:val="24"/>
          <w:szCs w:val="24"/>
          <w:lang w:val="kk-KZ"/>
        </w:rPr>
        <w:t>РСА</w:t>
      </w:r>
      <w:r w:rsidRPr="00F16E63">
        <w:rPr>
          <w:rFonts w:ascii="Times New Roman" w:hAnsi="Times New Roman" w:cs="Times New Roman"/>
          <w:sz w:val="24"/>
          <w:szCs w:val="24"/>
          <w:lang w:val="kk-KZ"/>
        </w:rPr>
        <w:t xml:space="preserve"> дамуында бақылау жиілігін бір тәулікке дейін қысқарту (соның ішінде </w:t>
      </w:r>
      <w:r w:rsidRPr="00F16E63">
        <w:rPr>
          <w:rFonts w:ascii="Times New Roman" w:hAnsi="Times New Roman" w:cs="Times New Roman"/>
          <w:sz w:val="24"/>
          <w:szCs w:val="24"/>
          <w:lang w:val="kk-KZ"/>
        </w:rPr>
        <w:t>интерферометриялық</w:t>
      </w:r>
      <w:r w:rsidRPr="00F16E63">
        <w:rPr>
          <w:rFonts w:ascii="Times New Roman" w:hAnsi="Times New Roman" w:cs="Times New Roman"/>
          <w:sz w:val="24"/>
          <w:szCs w:val="24"/>
          <w:lang w:val="kk-KZ"/>
        </w:rPr>
        <w:t xml:space="preserve"> РЛ</w:t>
      </w:r>
      <w:r>
        <w:rPr>
          <w:rFonts w:ascii="Times New Roman" w:hAnsi="Times New Roman" w:cs="Times New Roman"/>
          <w:sz w:val="24"/>
          <w:szCs w:val="24"/>
          <w:lang w:val="kk-KZ"/>
        </w:rPr>
        <w:t>Ж</w:t>
      </w:r>
      <w:r w:rsidRPr="00F16E63">
        <w:rPr>
          <w:rFonts w:ascii="Times New Roman" w:hAnsi="Times New Roman" w:cs="Times New Roman"/>
          <w:sz w:val="24"/>
          <w:szCs w:val="24"/>
          <w:lang w:val="kk-KZ"/>
        </w:rPr>
        <w:t xml:space="preserve"> жұптарын алу мүмкіндігін қамтамасыз ету үшін), әртүрлі жиілік диапазондарын және поляризация түрлерін пайдалану (соның ішінде РЛИ</w:t>
      </w:r>
      <w:r>
        <w:rPr>
          <w:rFonts w:ascii="Times New Roman" w:hAnsi="Times New Roman" w:cs="Times New Roman"/>
          <w:sz w:val="24"/>
          <w:szCs w:val="24"/>
          <w:lang w:val="kk-KZ"/>
        </w:rPr>
        <w:t>-ң</w:t>
      </w:r>
      <w:r w:rsidRPr="00F16E63">
        <w:rPr>
          <w:rFonts w:ascii="Times New Roman" w:hAnsi="Times New Roman" w:cs="Times New Roman"/>
          <w:sz w:val="24"/>
          <w:szCs w:val="24"/>
          <w:lang w:val="kk-KZ"/>
        </w:rPr>
        <w:t xml:space="preserve"> ақпараттылығын арттыру үшін) сияқты бағыттарды атап өтуге болады. Өңделген РЛИ</w:t>
      </w:r>
      <w:r>
        <w:rPr>
          <w:rFonts w:ascii="Times New Roman" w:hAnsi="Times New Roman" w:cs="Times New Roman"/>
          <w:sz w:val="24"/>
          <w:szCs w:val="24"/>
          <w:lang w:val="kk-KZ"/>
        </w:rPr>
        <w:t xml:space="preserve">-(радилокациялық информация -ақпарат) </w:t>
      </w:r>
      <w:r w:rsidRPr="00F16E63">
        <w:rPr>
          <w:rFonts w:ascii="Times New Roman" w:hAnsi="Times New Roman" w:cs="Times New Roman"/>
          <w:sz w:val="24"/>
          <w:szCs w:val="24"/>
          <w:lang w:val="kk-KZ"/>
        </w:rPr>
        <w:t xml:space="preserve"> бірқатар тақырыптық мәселелерді шешу үшін, соның ішінде бақыланатын кеңістікте бөлінген объектілердің сипаттамаларын бағалау үшін қолданылады (мұнай төгілулерінің сандық сипаттамалары, өрт және су тасқыны аудандарын бағалау, өсімдік биомассасының өнімділігі мен көлемін бағалау, құрылыс шекараларын бақылау, жолдардың, құбырлардың тұтастығы және т.б.).</w:t>
      </w:r>
    </w:p>
    <w:p w14:paraId="395BF99D" w14:textId="438434AD" w:rsidR="00933365" w:rsidRPr="00F16E63" w:rsidRDefault="005F0528" w:rsidP="005F0528">
      <w:pPr>
        <w:spacing w:after="0" w:line="240" w:lineRule="auto"/>
        <w:ind w:right="-1" w:firstLine="567"/>
        <w:jc w:val="both"/>
        <w:rPr>
          <w:rFonts w:ascii="Times New Roman" w:hAnsi="Times New Roman" w:cs="Times New Roman"/>
          <w:sz w:val="24"/>
          <w:szCs w:val="24"/>
          <w:lang w:val="kk-KZ"/>
        </w:rPr>
      </w:pPr>
      <w:r w:rsidRPr="005F0528">
        <w:rPr>
          <w:rFonts w:ascii="Times New Roman" w:hAnsi="Times New Roman" w:cs="Times New Roman"/>
          <w:sz w:val="24"/>
          <w:szCs w:val="24"/>
          <w:lang w:val="kk-KZ"/>
        </w:rPr>
        <w:t>Радиолокациялық түсіру принципі</w:t>
      </w:r>
      <w:r>
        <w:rPr>
          <w:rFonts w:ascii="Times New Roman" w:hAnsi="Times New Roman" w:cs="Times New Roman"/>
          <w:sz w:val="24"/>
          <w:szCs w:val="24"/>
          <w:lang w:val="kk-KZ"/>
        </w:rPr>
        <w:t xml:space="preserve">. </w:t>
      </w:r>
      <w:r w:rsidRPr="005F0528">
        <w:rPr>
          <w:rFonts w:ascii="Times New Roman" w:hAnsi="Times New Roman" w:cs="Times New Roman"/>
          <w:sz w:val="24"/>
          <w:szCs w:val="24"/>
          <w:lang w:val="kk-KZ"/>
        </w:rPr>
        <w:t>Радиолокациялық шолу жүйелері белсенді жүйелер класына жатады. Жер беті туралы ақпарат радиолокатормен электромагниттік сәулеленуді генерациялау, содан кейін жердегі объектілерден шағылысқан электромагниттік импульстарды қабылдау және арнайы өңдеу арқылы қалыптасады. Пассивті зондтау кезіндегі белсенді жүйелерден айырмашылығы (мысалы, оптикалық-электронды бақылау) жер беті туралы ақпаратты үшінші тарап көздерінен пайда болған сәулелерді қабылдау арқылы алуға болады, мысалы, күн радиациясы, өрттердегі инфрақызыл сәулелену және т. б</w:t>
      </w:r>
    </w:p>
    <w:p w14:paraId="1274BDC9" w14:textId="77777777" w:rsidR="00933365" w:rsidRPr="00F16E63" w:rsidRDefault="00933365" w:rsidP="00DF0E62">
      <w:pPr>
        <w:spacing w:after="0" w:line="240" w:lineRule="auto"/>
        <w:ind w:right="-1" w:firstLine="567"/>
        <w:jc w:val="both"/>
        <w:rPr>
          <w:rFonts w:ascii="Times New Roman" w:hAnsi="Times New Roman" w:cs="Times New Roman"/>
          <w:sz w:val="24"/>
          <w:szCs w:val="24"/>
          <w:lang w:val="kk-KZ"/>
        </w:rPr>
      </w:pPr>
    </w:p>
    <w:p w14:paraId="072510A1" w14:textId="77777777" w:rsidR="00933365" w:rsidRPr="00F16E63" w:rsidRDefault="00933365" w:rsidP="00DF0E62">
      <w:pPr>
        <w:spacing w:after="0" w:line="240" w:lineRule="auto"/>
        <w:ind w:right="-1" w:firstLine="567"/>
        <w:jc w:val="both"/>
        <w:rPr>
          <w:rFonts w:ascii="Times New Roman" w:hAnsi="Times New Roman" w:cs="Times New Roman"/>
          <w:sz w:val="24"/>
          <w:szCs w:val="24"/>
          <w:lang w:val="kk-KZ"/>
        </w:rPr>
      </w:pPr>
    </w:p>
    <w:p w14:paraId="573B72FF" w14:textId="0BEBEED8" w:rsidR="00933365" w:rsidRPr="00F16E63" w:rsidRDefault="005F0528" w:rsidP="00DF0E62">
      <w:pPr>
        <w:spacing w:after="0" w:line="240" w:lineRule="auto"/>
        <w:ind w:right="-1" w:firstLine="567"/>
        <w:jc w:val="both"/>
        <w:rPr>
          <w:rFonts w:ascii="Times New Roman" w:hAnsi="Times New Roman" w:cs="Times New Roman"/>
          <w:sz w:val="24"/>
          <w:szCs w:val="24"/>
          <w:lang w:val="kk-KZ"/>
        </w:rPr>
      </w:pPr>
      <w:r>
        <w:rPr>
          <w:noProof/>
        </w:rPr>
        <w:drawing>
          <wp:inline distT="0" distB="0" distL="0" distR="0" wp14:anchorId="3768260C" wp14:editId="2769D296">
            <wp:extent cx="4854424" cy="1400175"/>
            <wp:effectExtent l="0" t="0" r="3810" b="0"/>
            <wp:docPr id="22" name="Рисунок 22" descr="Рисунок 3. Отличие пассивных (слева) и активных (справа) систем Д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унок 3. Отличие пассивных (слева) и активных (справа) систем ДЗЗ"/>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0727" cy="1401993"/>
                    </a:xfrm>
                    <a:prstGeom prst="rect">
                      <a:avLst/>
                    </a:prstGeom>
                    <a:noFill/>
                    <a:ln>
                      <a:noFill/>
                    </a:ln>
                  </pic:spPr>
                </pic:pic>
              </a:graphicData>
            </a:graphic>
          </wp:inline>
        </w:drawing>
      </w:r>
    </w:p>
    <w:p w14:paraId="02916D16"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5F00DEE2"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4CEF7E49" w14:textId="226C5B7F" w:rsidR="00933365" w:rsidRPr="005F0528" w:rsidRDefault="005F0528" w:rsidP="00DF0E62">
      <w:pPr>
        <w:spacing w:after="0" w:line="240" w:lineRule="auto"/>
        <w:ind w:right="-1" w:firstLine="567"/>
        <w:jc w:val="both"/>
        <w:rPr>
          <w:rFonts w:ascii="Times New Roman" w:hAnsi="Times New Roman" w:cs="Times New Roman"/>
          <w:sz w:val="24"/>
          <w:szCs w:val="24"/>
          <w:lang w:val="kk-KZ"/>
        </w:rPr>
      </w:pPr>
      <w:r w:rsidRPr="005F0528">
        <w:rPr>
          <w:rFonts w:ascii="Times New Roman" w:hAnsi="Times New Roman" w:cs="Times New Roman"/>
          <w:sz w:val="24"/>
          <w:szCs w:val="24"/>
          <w:lang w:val="kk-KZ"/>
        </w:rPr>
        <w:t>Шығарылған электромагниттік толқын барлық бағытта бірдей жарық жылдамдығымен таралады. Бұл жағдайда сәулелену қуаты әр түрлі бағытта әр түрлі болады. РЛН</w:t>
      </w:r>
      <w:r>
        <w:rPr>
          <w:rFonts w:ascii="Times New Roman" w:hAnsi="Times New Roman" w:cs="Times New Roman"/>
          <w:sz w:val="24"/>
          <w:szCs w:val="24"/>
          <w:lang w:val="kk-KZ"/>
        </w:rPr>
        <w:t xml:space="preserve"> (радиолокационные наблюдения)</w:t>
      </w:r>
      <w:r w:rsidRPr="005F0528">
        <w:rPr>
          <w:rFonts w:ascii="Times New Roman" w:hAnsi="Times New Roman" w:cs="Times New Roman"/>
          <w:sz w:val="24"/>
          <w:szCs w:val="24"/>
          <w:lang w:val="kk-KZ"/>
        </w:rPr>
        <w:t xml:space="preserve"> жүйелерінде қуаттың бағыттар бойынша таралу сипаты антенна жүйесінің қасиеттерімен анықталады. Сәулелену қуатының бағытқа тәуелділігі антеннаның (түбінің) бағыты деп аталатын диаграмманы құрайды.</w:t>
      </w:r>
    </w:p>
    <w:p w14:paraId="3401B426" w14:textId="0B8F8927" w:rsidR="00933365" w:rsidRPr="0022038B" w:rsidRDefault="0022038B" w:rsidP="00DF0E62">
      <w:pPr>
        <w:spacing w:after="0" w:line="240" w:lineRule="auto"/>
        <w:ind w:right="-1" w:firstLine="567"/>
        <w:jc w:val="both"/>
        <w:rPr>
          <w:rFonts w:ascii="Times New Roman" w:hAnsi="Times New Roman" w:cs="Times New Roman"/>
          <w:b/>
          <w:bCs/>
          <w:sz w:val="24"/>
          <w:szCs w:val="24"/>
          <w:lang w:val="kk-KZ"/>
        </w:rPr>
      </w:pPr>
      <w:r w:rsidRPr="0022038B">
        <w:rPr>
          <w:rFonts w:ascii="Times New Roman" w:hAnsi="Times New Roman" w:cs="Times New Roman"/>
          <w:b/>
          <w:bCs/>
          <w:sz w:val="24"/>
          <w:szCs w:val="24"/>
          <w:lang w:val="kk-KZ"/>
        </w:rPr>
        <w:lastRenderedPageBreak/>
        <w:t>4-</w:t>
      </w:r>
      <w:r w:rsidRPr="0022038B">
        <w:rPr>
          <w:rFonts w:ascii="Times New Roman" w:hAnsi="Times New Roman" w:cs="Times New Roman"/>
          <w:b/>
          <w:bCs/>
          <w:sz w:val="24"/>
          <w:szCs w:val="24"/>
          <w:lang w:val="kk-KZ"/>
        </w:rPr>
        <w:t xml:space="preserve">дәріс. </w:t>
      </w:r>
      <w:r w:rsidRPr="0022038B">
        <w:rPr>
          <w:rFonts w:ascii="Times New Roman" w:hAnsi="Times New Roman" w:cs="Times New Roman"/>
          <w:b/>
          <w:bCs/>
          <w:sz w:val="24"/>
          <w:szCs w:val="24"/>
          <w:lang w:val="kk-KZ"/>
        </w:rPr>
        <w:t>ЖҚЗ мәліметтерін алдын-ала өңдеу әдістері.</w:t>
      </w:r>
    </w:p>
    <w:p w14:paraId="11E9FF35"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17881C6E" w14:textId="77777777" w:rsidR="0022038B" w:rsidRPr="007443AB" w:rsidRDefault="0022038B" w:rsidP="0022038B">
      <w:pPr>
        <w:spacing w:after="0" w:line="240" w:lineRule="auto"/>
        <w:ind w:right="-1" w:firstLine="567"/>
        <w:jc w:val="both"/>
        <w:rPr>
          <w:rFonts w:ascii="Times New Roman" w:hAnsi="Times New Roman" w:cs="Times New Roman"/>
          <w:b/>
          <w:bCs/>
          <w:sz w:val="24"/>
          <w:szCs w:val="24"/>
          <w:lang w:val="kk-KZ"/>
        </w:rPr>
      </w:pPr>
      <w:r w:rsidRPr="007443AB">
        <w:rPr>
          <w:rFonts w:ascii="Times New Roman" w:hAnsi="Times New Roman" w:cs="Times New Roman"/>
          <w:b/>
          <w:bCs/>
          <w:sz w:val="24"/>
          <w:szCs w:val="24"/>
          <w:lang w:val="kk-KZ"/>
        </w:rPr>
        <w:t>Суретті өңдеудің алдын-ала процедуралары</w:t>
      </w:r>
    </w:p>
    <w:p w14:paraId="284C3A8C"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Суретті өңдеуге арналған алдын-ала процедуралар циклына мыналар кіреді:</w:t>
      </w:r>
    </w:p>
    <w:p w14:paraId="0F6EC43C"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i/>
          <w:iCs/>
          <w:sz w:val="24"/>
          <w:szCs w:val="24"/>
          <w:lang w:val="kk-KZ"/>
        </w:rPr>
        <w:t>Радиометриялық түзету</w:t>
      </w:r>
      <w:r w:rsidRPr="0022038B">
        <w:rPr>
          <w:rFonts w:ascii="Times New Roman" w:hAnsi="Times New Roman" w:cs="Times New Roman"/>
          <w:sz w:val="24"/>
          <w:szCs w:val="24"/>
          <w:lang w:val="kk-KZ"/>
        </w:rPr>
        <w:t>-детекторлардың дұрыс жұмыс істемеуі, жер бедері мен атмосфераның әсерінен болатын пиксель жарықтығы мәндерінің өзгеруін жояды.</w:t>
      </w:r>
    </w:p>
    <w:p w14:paraId="276AEE31"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i/>
          <w:iCs/>
          <w:sz w:val="24"/>
          <w:szCs w:val="24"/>
          <w:lang w:val="kk-KZ"/>
        </w:rPr>
        <w:t>Атмосфералық түзету-</w:t>
      </w:r>
      <w:r w:rsidRPr="0022038B">
        <w:rPr>
          <w:rFonts w:ascii="Times New Roman" w:hAnsi="Times New Roman" w:cs="Times New Roman"/>
          <w:sz w:val="24"/>
          <w:szCs w:val="24"/>
          <w:lang w:val="kk-KZ"/>
        </w:rPr>
        <w:t>мөлдірлік терезелері арқылы түсіру диапазондарының орналасуын анықтайтын атмосфераның әсерін түзету.</w:t>
      </w:r>
    </w:p>
    <w:p w14:paraId="4C4090B6"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i/>
          <w:iCs/>
          <w:sz w:val="24"/>
          <w:szCs w:val="24"/>
          <w:lang w:val="kk-KZ"/>
        </w:rPr>
        <w:t>Геометриялық түзету</w:t>
      </w:r>
      <w:r w:rsidRPr="0022038B">
        <w:rPr>
          <w:rFonts w:ascii="Times New Roman" w:hAnsi="Times New Roman" w:cs="Times New Roman"/>
          <w:sz w:val="24"/>
          <w:szCs w:val="24"/>
          <w:lang w:val="kk-KZ"/>
        </w:rPr>
        <w:t xml:space="preserve"> суреттің бұрмалануын түзетуді қамтиды жолақ, сызықтардың түсуі, сондай – ақ </w:t>
      </w:r>
      <w:r w:rsidRPr="0022038B">
        <w:rPr>
          <w:rFonts w:ascii="Times New Roman" w:hAnsi="Times New Roman" w:cs="Times New Roman"/>
          <w:b/>
          <w:bCs/>
          <w:sz w:val="24"/>
          <w:szCs w:val="24"/>
          <w:lang w:val="kk-KZ"/>
        </w:rPr>
        <w:t>геокодтау</w:t>
      </w:r>
      <w:r w:rsidRPr="0022038B">
        <w:rPr>
          <w:rFonts w:ascii="Times New Roman" w:hAnsi="Times New Roman" w:cs="Times New Roman"/>
          <w:sz w:val="24"/>
          <w:szCs w:val="24"/>
          <w:lang w:val="kk-KZ"/>
        </w:rPr>
        <w:t>-суреттің әр нүктесіне рельефтегі сәйкес нүктенің координаты берілетіндей етіп суретті байланыстыру. Математикалық тұрғыдан геореференция әдетте қуат көпмүшелерінің көмегімен жүзеге асырылады. Тірек нүктелері болған кезде байланыстыру дәлдігі артады, содан кейін сурет оларға "отырғызылады". Геокодтаудан кейін түрлендірілген кескіннің жарықтылық сипаттамалары әртүрлі әдістермен анықталады: жақын көрші, екі сызықты интерполяция, бикубиялық конволюция.</w:t>
      </w:r>
    </w:p>
    <w:p w14:paraId="63FC77D2"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i/>
          <w:iCs/>
          <w:sz w:val="24"/>
          <w:szCs w:val="24"/>
          <w:lang w:val="kk-KZ"/>
        </w:rPr>
        <w:t>Ортотрансформация</w:t>
      </w:r>
      <w:r w:rsidRPr="0022038B">
        <w:rPr>
          <w:rFonts w:ascii="Times New Roman" w:hAnsi="Times New Roman" w:cs="Times New Roman"/>
          <w:sz w:val="24"/>
          <w:szCs w:val="24"/>
          <w:lang w:val="kk-KZ"/>
        </w:rPr>
        <w:t xml:space="preserve"> - бұл рельефтің биіктігінің өзгеруіне байланысты кескін қателерін жояды, нәтижесінде алынған кескінде орталық дизайнның көптеген кемшіліктері жойылады.</w:t>
      </w:r>
    </w:p>
    <w:p w14:paraId="1ECEB8AE"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Одан кейін сурет сапасын жақсарту процесі жүреді, соның ішінде:</w:t>
      </w:r>
    </w:p>
    <w:p w14:paraId="10FB2057" w14:textId="4FBEF7FF" w:rsidR="00933365"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i/>
          <w:iCs/>
          <w:sz w:val="24"/>
          <w:szCs w:val="24"/>
          <w:lang w:val="kk-KZ"/>
        </w:rPr>
        <w:t>Спектрлік диаграммамен</w:t>
      </w:r>
      <w:r w:rsidRPr="0022038B">
        <w:rPr>
          <w:rFonts w:ascii="Times New Roman" w:hAnsi="Times New Roman" w:cs="Times New Roman"/>
          <w:sz w:val="24"/>
          <w:szCs w:val="24"/>
          <w:lang w:val="kk-KZ"/>
        </w:rPr>
        <w:t xml:space="preserve"> жұмыс істеуге негізделген </w:t>
      </w:r>
      <w:r w:rsidRPr="0022038B">
        <w:rPr>
          <w:rFonts w:ascii="Times New Roman" w:hAnsi="Times New Roman" w:cs="Times New Roman"/>
          <w:i/>
          <w:iCs/>
          <w:sz w:val="24"/>
          <w:szCs w:val="24"/>
          <w:lang w:val="kk-KZ"/>
        </w:rPr>
        <w:t>спектрлік түрлендірулер</w:t>
      </w:r>
      <w:r w:rsidRPr="0022038B">
        <w:rPr>
          <w:rFonts w:ascii="Times New Roman" w:hAnsi="Times New Roman" w:cs="Times New Roman"/>
          <w:sz w:val="24"/>
          <w:szCs w:val="24"/>
          <w:lang w:val="kk-KZ"/>
        </w:rPr>
        <w:t xml:space="preserve"> – кескін пикселдерінің саны мен спектрлік жарықтық мәндері арасындағы байланысты көрсететін график. Спектрлік түрлендірулерде контраст сияқты параметр өзгереді. Оны арттыру үшін бірқатар әдістер бар, мысалы:</w:t>
      </w:r>
    </w:p>
    <w:p w14:paraId="681F0870" w14:textId="51D19051" w:rsidR="00933365" w:rsidRPr="0022038B" w:rsidRDefault="0022038B" w:rsidP="00DF0E62">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гистограмманың сызықтық созылуы, барлық жарықтық мәндеріне 0-ден 255-ке дейінгі барлық мүмкін диапазонды қамту мақсатында жаңа мәндер беріледі:</w:t>
      </w:r>
    </w:p>
    <w:p w14:paraId="7E13593E" w14:textId="227DC913" w:rsidR="00933365" w:rsidRPr="0022038B" w:rsidRDefault="0022038B" w:rsidP="00DF0E62">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 xml:space="preserve">Гистограмманы қалыпқа келтіру-жарықтық мәндерінің барлық диапазонында диаграмманың ең қарқынды (ең </w:t>
      </w:r>
      <w:r w:rsidRPr="0022038B">
        <w:rPr>
          <w:rFonts w:ascii="Times New Roman" w:hAnsi="Times New Roman" w:cs="Times New Roman"/>
          <w:sz w:val="24"/>
          <w:szCs w:val="24"/>
          <w:lang w:val="kk-KZ"/>
        </w:rPr>
        <w:t>а</w:t>
      </w:r>
      <w:r w:rsidRPr="0022038B">
        <w:rPr>
          <w:rFonts w:ascii="Times New Roman" w:hAnsi="Times New Roman" w:cs="Times New Roman"/>
          <w:sz w:val="24"/>
          <w:szCs w:val="24"/>
          <w:lang w:val="kk-KZ"/>
        </w:rPr>
        <w:t>қпараттық) бөлімі ғана созылады:</w:t>
      </w:r>
    </w:p>
    <w:p w14:paraId="6637643C"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Сүзу-нысандардың ойнатылуын күшейтеді, шуды жояды, құрылымдық сызықтарға баса назар аударады, кескінді тегістейді және тапсырмаға байланысты көп нәрсені жасайды. Бүкіл сүзу процесі жылжымалы терезе ұғымына негізделген-салмақ коэффициенттерінің квадрат матрицасы (әдетте 3*3 немесе 5*5 матрицасы). Әрбір пиксель жарықтығының мәні келесідей қайта есептеледі: егер пиксель терезенің ортасында пиксельден кескін пикселіне ауысатын болса, онда оған айналасындағы пикселдердің мәндерінен функционалдық тәуелділіктен есептелген жаңа мән беріледі. Осылайша, терезе кескіннің барлық пикселдеріне "сырғып", олардың мәнін өзгертеді. Таңдалған салмақ коэффициенттеріне байланысты алынған кескіннің қасиеттері өзгереді. Unicksoft хабраузері өз жазбасында сүзгілеуді толығырақ сипаттады.</w:t>
      </w:r>
    </w:p>
    <w:p w14:paraId="760D2E7B" w14:textId="77777777"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Фурье түрлендіруі көптеген кеңістіктік-жиілік компоненттеріне ыдырау арқылы кескін сапасын жақсартады. Кеңістіктегі жарықтық сипаттамаларының таралуы жиілік аймағында берілген сипаттамалары бар sin және cos периодтық функцияларының сызықтық тіркесімі ретінде ұсынылады. Мысалы, шуды жою үшін олардың пайда болу жиілігін анықтау жеткілікті.</w:t>
      </w:r>
    </w:p>
    <w:p w14:paraId="07335591" w14:textId="62CF1022" w:rsidR="0022038B" w:rsidRPr="0022038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Суреттермен жұмыс істеудің соңғы кезеңі-</w:t>
      </w:r>
      <w:r>
        <w:rPr>
          <w:rFonts w:ascii="Times New Roman" w:hAnsi="Times New Roman" w:cs="Times New Roman"/>
          <w:sz w:val="24"/>
          <w:szCs w:val="24"/>
          <w:lang w:val="kk-KZ"/>
        </w:rPr>
        <w:t>де</w:t>
      </w:r>
      <w:r w:rsidRPr="0022038B">
        <w:rPr>
          <w:rFonts w:ascii="Times New Roman" w:hAnsi="Times New Roman" w:cs="Times New Roman"/>
          <w:sz w:val="24"/>
          <w:szCs w:val="24"/>
          <w:lang w:val="kk-KZ"/>
        </w:rPr>
        <w:t>шифр</w:t>
      </w:r>
      <w:r>
        <w:rPr>
          <w:rFonts w:ascii="Times New Roman" w:hAnsi="Times New Roman" w:cs="Times New Roman"/>
          <w:sz w:val="24"/>
          <w:szCs w:val="24"/>
          <w:lang w:val="kk-KZ"/>
        </w:rPr>
        <w:t>леу</w:t>
      </w:r>
    </w:p>
    <w:p w14:paraId="6F0969F8" w14:textId="65202A9E" w:rsidR="00933365" w:rsidRPr="007443AB" w:rsidRDefault="0022038B" w:rsidP="0022038B">
      <w:pPr>
        <w:spacing w:after="0" w:line="240" w:lineRule="auto"/>
        <w:ind w:right="-1" w:firstLine="567"/>
        <w:jc w:val="both"/>
        <w:rPr>
          <w:rFonts w:ascii="Times New Roman" w:hAnsi="Times New Roman" w:cs="Times New Roman"/>
          <w:sz w:val="24"/>
          <w:szCs w:val="24"/>
          <w:lang w:val="kk-KZ"/>
        </w:rPr>
      </w:pPr>
      <w:r w:rsidRPr="0022038B">
        <w:rPr>
          <w:rFonts w:ascii="Times New Roman" w:hAnsi="Times New Roman" w:cs="Times New Roman"/>
          <w:sz w:val="24"/>
          <w:szCs w:val="24"/>
          <w:lang w:val="kk-KZ"/>
        </w:rPr>
        <w:t>Дешифрлеу-бұл суреттегі рельефтің объектілері мен құбылыстарын анықтау және тану процесі. Ол қолмен де, яғни кескінді визуалды (адамдық) бағалауға негізделген немесе машиналық (</w:t>
      </w:r>
      <w:r w:rsidR="007443AB">
        <w:rPr>
          <w:rFonts w:ascii="Times New Roman" w:hAnsi="Times New Roman" w:cs="Times New Roman"/>
          <w:sz w:val="24"/>
          <w:szCs w:val="24"/>
          <w:lang w:val="kk-KZ"/>
        </w:rPr>
        <w:t>а</w:t>
      </w:r>
      <w:r w:rsidRPr="0022038B">
        <w:rPr>
          <w:rFonts w:ascii="Times New Roman" w:hAnsi="Times New Roman" w:cs="Times New Roman"/>
          <w:sz w:val="24"/>
          <w:szCs w:val="24"/>
          <w:lang w:val="kk-KZ"/>
        </w:rPr>
        <w:t xml:space="preserve">втоматты) болуы мүмкін. Соңғысы, маған бір нәрсе айтады, көптеген Хабраузерлер үшін үлкен қызығушылық тудырады. Машиналық өңдеу, шын мәнінде, әртүрлі жіктеу механизмдеріне дейін азаяды. Алдымен сіз барлық пикселдерді (олардың спектрлік жарықтығын) спектрлік белгілер кеңістігіндегі вектор ретінде ұсынуыңыз керек. </w:t>
      </w:r>
      <w:r w:rsidRPr="007443AB">
        <w:rPr>
          <w:rFonts w:ascii="Times New Roman" w:hAnsi="Times New Roman" w:cs="Times New Roman"/>
          <w:sz w:val="24"/>
          <w:szCs w:val="24"/>
          <w:lang w:val="kk-KZ"/>
        </w:rPr>
        <w:t>Әр түрлі объектілердің спектрлік жарықтығының сандық байланыстарын талдау кезінде пиксельдер класс бойынша бөлінеді. Суреттерді жіктеу оқытумен жіктеуге және оқытусыз жіктеуге бөлінеді.</w:t>
      </w:r>
    </w:p>
    <w:p w14:paraId="6406247E" w14:textId="4AA4D2C7" w:rsidR="00933365" w:rsidRDefault="007443AB" w:rsidP="00DF0E62">
      <w:pPr>
        <w:spacing w:after="0" w:line="240" w:lineRule="auto"/>
        <w:ind w:right="-1" w:firstLine="567"/>
        <w:jc w:val="both"/>
        <w:rPr>
          <w:rFonts w:ascii="Times New Roman" w:hAnsi="Times New Roman" w:cs="Times New Roman"/>
          <w:b/>
          <w:bCs/>
          <w:sz w:val="24"/>
          <w:szCs w:val="24"/>
          <w:lang w:val="kk-KZ"/>
        </w:rPr>
      </w:pPr>
      <w:r w:rsidRPr="007443AB">
        <w:rPr>
          <w:rFonts w:ascii="Times New Roman" w:hAnsi="Times New Roman" w:cs="Times New Roman"/>
          <w:b/>
          <w:bCs/>
          <w:sz w:val="24"/>
          <w:szCs w:val="24"/>
          <w:lang w:val="kk-KZ"/>
        </w:rPr>
        <w:lastRenderedPageBreak/>
        <w:t>5-</w:t>
      </w:r>
      <w:r>
        <w:rPr>
          <w:rFonts w:ascii="Times New Roman" w:hAnsi="Times New Roman" w:cs="Times New Roman"/>
          <w:b/>
          <w:bCs/>
          <w:sz w:val="24"/>
          <w:szCs w:val="24"/>
          <w:lang w:val="kk-KZ"/>
        </w:rPr>
        <w:t>дәріс</w:t>
      </w:r>
      <w:r w:rsidRPr="007443AB">
        <w:rPr>
          <w:rFonts w:ascii="Times New Roman" w:hAnsi="Times New Roman" w:cs="Times New Roman"/>
          <w:b/>
          <w:bCs/>
          <w:sz w:val="24"/>
          <w:szCs w:val="24"/>
          <w:lang w:val="kk-KZ"/>
        </w:rPr>
        <w:t>. Суреттерді жақсарту әдістері.</w:t>
      </w:r>
    </w:p>
    <w:p w14:paraId="1CA1FFDE"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26532668" w14:textId="72AE5CFF" w:rsidR="00933365" w:rsidRPr="00DA7C82" w:rsidRDefault="00DA7C82" w:rsidP="00DF0E6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Кескіндерді жақсарту кескіннің маңызды белгілерін көрсетуге және түсіндіру тапсырмасын жеңілдетуге мүмкіндік береді.</w:t>
      </w:r>
    </w:p>
    <w:p w14:paraId="7E7E0EA2" w14:textId="77777777" w:rsidR="00933365" w:rsidRPr="00DA7C82" w:rsidRDefault="00933365" w:rsidP="00DF0E62">
      <w:pPr>
        <w:spacing w:after="0" w:line="240" w:lineRule="auto"/>
        <w:ind w:right="-1" w:firstLine="567"/>
        <w:jc w:val="both"/>
        <w:rPr>
          <w:rFonts w:ascii="Times New Roman" w:hAnsi="Times New Roman" w:cs="Times New Roman"/>
          <w:sz w:val="24"/>
          <w:szCs w:val="24"/>
          <w:lang w:val="kk-KZ"/>
        </w:rPr>
      </w:pPr>
    </w:p>
    <w:p w14:paraId="2B423325"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Жақсарту әдістері:</w:t>
      </w:r>
    </w:p>
    <w:p w14:paraId="25B0EE61"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1.</w:t>
      </w:r>
      <w:r w:rsidRPr="00DA7C82">
        <w:rPr>
          <w:rFonts w:ascii="Times New Roman" w:hAnsi="Times New Roman" w:cs="Times New Roman"/>
          <w:sz w:val="24"/>
          <w:szCs w:val="24"/>
          <w:lang w:val="kk-KZ"/>
        </w:rPr>
        <w:tab/>
        <w:t>Спектрлік-спектрдің әр аймағындағы пиксель жарықтығының жеке мәндеріне негізделген. Негізінде гистограммаларды талдау және түрлендіру.</w:t>
      </w:r>
    </w:p>
    <w:p w14:paraId="0FB5D436"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p>
    <w:p w14:paraId="51EEA537" w14:textId="4D9ACE58" w:rsidR="00933365"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2.</w:t>
      </w:r>
      <w:r w:rsidRPr="00DA7C82">
        <w:rPr>
          <w:rFonts w:ascii="Times New Roman" w:hAnsi="Times New Roman" w:cs="Times New Roman"/>
          <w:sz w:val="24"/>
          <w:szCs w:val="24"/>
          <w:lang w:val="kk-KZ"/>
        </w:rPr>
        <w:tab/>
        <w:t>Кеңістіктік-іргелес пикселдердің мәндерін талдауға негізделген.</w:t>
      </w:r>
    </w:p>
    <w:p w14:paraId="3541B180" w14:textId="77777777" w:rsidR="00933365" w:rsidRPr="00DA7C82" w:rsidRDefault="00933365" w:rsidP="00DF0E62">
      <w:pPr>
        <w:spacing w:after="0" w:line="240" w:lineRule="auto"/>
        <w:ind w:right="-1" w:firstLine="567"/>
        <w:jc w:val="both"/>
        <w:rPr>
          <w:rFonts w:ascii="Times New Roman" w:hAnsi="Times New Roman" w:cs="Times New Roman"/>
          <w:sz w:val="24"/>
          <w:szCs w:val="24"/>
          <w:lang w:val="kk-KZ"/>
        </w:rPr>
      </w:pPr>
    </w:p>
    <w:p w14:paraId="16531A99" w14:textId="70E01FEA" w:rsidR="00933365" w:rsidRPr="00DA7C82" w:rsidRDefault="00DA7C82" w:rsidP="00DF0E6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Спектрлік жақсартатын түрлендірулер</w:t>
      </w:r>
    </w:p>
    <w:p w14:paraId="0BBEF0F0" w14:textId="7BCAE50A" w:rsidR="00933365" w:rsidRPr="00DA7C82" w:rsidRDefault="00DA7C82" w:rsidP="00DF0E6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Гистограмма-I спектрлік жарықтығы бар суреттегі H(I) пикселдерінің санын көрсететін график немесе кесте.</w:t>
      </w:r>
    </w:p>
    <w:p w14:paraId="5517CEB1"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666690DA"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Спектрлік түрлендірулер:</w:t>
      </w:r>
    </w:p>
    <w:p w14:paraId="07CFED3D"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 Сызықтық, сызықтық емес, кесек-сызықтық</w:t>
      </w:r>
    </w:p>
    <w:p w14:paraId="4ECD022B"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Контрасттың өзгеруіне әкелетін гистограммаларды түрлендіру;</w:t>
      </w:r>
    </w:p>
    <w:p w14:paraId="29D910A0"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 Гистограмманы теңестіру - пикселдерді қайта бөлу</w:t>
      </w:r>
    </w:p>
    <w:p w14:paraId="075F9E46"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радиометриялық диапазон шегінде;</w:t>
      </w:r>
    </w:p>
    <w:p w14:paraId="7A47963A"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 Гистограммаларды сәйкестендіру-екі кескіннің гистограммаларын үйлестіру (мозаика жасау кезінде);</w:t>
      </w:r>
    </w:p>
    <w:p w14:paraId="675DDE1E" w14:textId="275B351E" w:rsidR="00933365"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 Кескінді инверсиялау-кері контрастты кескін алу.</w:t>
      </w:r>
    </w:p>
    <w:p w14:paraId="1C363DCA" w14:textId="77777777" w:rsidR="00933365" w:rsidRPr="00DA7C82" w:rsidRDefault="00933365" w:rsidP="00DF0E62">
      <w:pPr>
        <w:spacing w:after="0" w:line="240" w:lineRule="auto"/>
        <w:ind w:right="-1" w:firstLine="567"/>
        <w:jc w:val="both"/>
        <w:rPr>
          <w:rFonts w:ascii="Times New Roman" w:hAnsi="Times New Roman" w:cs="Times New Roman"/>
          <w:sz w:val="24"/>
          <w:szCs w:val="24"/>
          <w:lang w:val="kk-KZ"/>
        </w:rPr>
      </w:pPr>
    </w:p>
    <w:p w14:paraId="0D7A4779"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Гистограмманы теңестіру-сызықтық емес контрастты түрлендіру:</w:t>
      </w:r>
    </w:p>
    <w:p w14:paraId="27149EF0"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 өте ашық және қараңғы жерлерде контрастты азайту;</w:t>
      </w:r>
    </w:p>
    <w:p w14:paraId="5D221695"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 ең жиі кездесетін мәндер үшін шыңдардағы контрастты арттыруға;</w:t>
      </w:r>
    </w:p>
    <w:p w14:paraId="6487EB73" w14:textId="7FC93136" w:rsidR="00933365"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 - орташа жарықтық мәндерін радиометриялық диапазонның басы мен соңына қайта бөлу</w:t>
      </w:r>
    </w:p>
    <w:p w14:paraId="0AA86914"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009B1C45"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Кеңістіктік сүзгілер:</w:t>
      </w:r>
    </w:p>
    <w:p w14:paraId="4103B210"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1.</w:t>
      </w:r>
      <w:r w:rsidRPr="00DA7C82">
        <w:rPr>
          <w:rFonts w:ascii="Times New Roman" w:hAnsi="Times New Roman" w:cs="Times New Roman"/>
          <w:sz w:val="24"/>
          <w:szCs w:val="24"/>
          <w:lang w:val="kk-KZ"/>
        </w:rPr>
        <w:tab/>
        <w:t>Төмен жиілікті сүзгілер-шуды тегістеу және кескін сатысын азайту үшін төмен жиілікті бөлшектерге баса назар аударыңыз (тегістейтін, орташаландыратын сүзгілер).</w:t>
      </w:r>
    </w:p>
    <w:p w14:paraId="48C78CEA" w14:textId="77777777" w:rsidR="00DA7C82"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2.</w:t>
      </w:r>
      <w:r w:rsidRPr="00DA7C82">
        <w:rPr>
          <w:rFonts w:ascii="Times New Roman" w:hAnsi="Times New Roman" w:cs="Times New Roman"/>
          <w:sz w:val="24"/>
          <w:szCs w:val="24"/>
          <w:lang w:val="kk-KZ"/>
        </w:rPr>
        <w:tab/>
        <w:t>Жоғары жиілікті сүзгілер-жоғары жиілікті бөлшектерге баса назар аударыңыз, сызықтық ерекшеліктерді бөлектеңіз және бөлектеңіз – жолдар, жер/су шекаралары, төмен жиілікті элементтерге әсер етпестен бөлшектерді көбейтіңіз (қайрау сүзгілері).</w:t>
      </w:r>
    </w:p>
    <w:p w14:paraId="514FEB71" w14:textId="05570D9E" w:rsidR="00933365" w:rsidRPr="00DA7C82" w:rsidRDefault="00DA7C82" w:rsidP="00DA7C82">
      <w:pPr>
        <w:spacing w:after="0" w:line="240" w:lineRule="auto"/>
        <w:ind w:right="-1" w:firstLine="567"/>
        <w:jc w:val="both"/>
        <w:rPr>
          <w:rFonts w:ascii="Times New Roman" w:hAnsi="Times New Roman" w:cs="Times New Roman"/>
          <w:sz w:val="24"/>
          <w:szCs w:val="24"/>
          <w:lang w:val="kk-KZ"/>
        </w:rPr>
      </w:pPr>
      <w:r w:rsidRPr="00DA7C82">
        <w:rPr>
          <w:rFonts w:ascii="Times New Roman" w:hAnsi="Times New Roman" w:cs="Times New Roman"/>
          <w:sz w:val="24"/>
          <w:szCs w:val="24"/>
          <w:lang w:val="kk-KZ"/>
        </w:rPr>
        <w:t>3.</w:t>
      </w:r>
      <w:r w:rsidRPr="00DA7C82">
        <w:rPr>
          <w:rFonts w:ascii="Times New Roman" w:hAnsi="Times New Roman" w:cs="Times New Roman"/>
          <w:sz w:val="24"/>
          <w:szCs w:val="24"/>
          <w:lang w:val="kk-KZ"/>
        </w:rPr>
        <w:tab/>
        <w:t>Шекаралық астын сызу сүзгілері-оларды айқынырақ ету үшін кескін нысандарын қоршап тұрған шекараларға баса назар аударыңыз. Нәтиже-суреттегі нысандардың шекараларын қоршап тұрған сұр реңкті және ақ-қара сызықтары бар сурет.</w:t>
      </w:r>
    </w:p>
    <w:p w14:paraId="0EFD5B59" w14:textId="77777777" w:rsidR="00933365" w:rsidRDefault="00933365" w:rsidP="00DF0E62">
      <w:pPr>
        <w:spacing w:after="0" w:line="240" w:lineRule="auto"/>
        <w:ind w:right="-1" w:firstLine="567"/>
        <w:jc w:val="both"/>
        <w:rPr>
          <w:rFonts w:ascii="Times New Roman" w:hAnsi="Times New Roman" w:cs="Times New Roman"/>
          <w:sz w:val="24"/>
          <w:szCs w:val="24"/>
          <w:lang w:val="kk-KZ"/>
        </w:rPr>
      </w:pPr>
    </w:p>
    <w:p w14:paraId="79A18A35" w14:textId="77777777" w:rsidR="00DA7C82" w:rsidRDefault="00DA7C82" w:rsidP="00DF0E62">
      <w:pPr>
        <w:spacing w:after="0" w:line="240" w:lineRule="auto"/>
        <w:ind w:right="-1" w:firstLine="567"/>
        <w:jc w:val="both"/>
        <w:rPr>
          <w:rFonts w:ascii="Times New Roman" w:hAnsi="Times New Roman" w:cs="Times New Roman"/>
          <w:sz w:val="24"/>
          <w:szCs w:val="24"/>
          <w:lang w:val="kk-KZ"/>
        </w:rPr>
      </w:pPr>
    </w:p>
    <w:p w14:paraId="449953E0" w14:textId="77777777" w:rsidR="00DA7C82" w:rsidRDefault="00DA7C82" w:rsidP="00DF0E62">
      <w:pPr>
        <w:spacing w:after="0" w:line="240" w:lineRule="auto"/>
        <w:ind w:right="-1" w:firstLine="567"/>
        <w:jc w:val="both"/>
        <w:rPr>
          <w:rFonts w:ascii="Times New Roman" w:hAnsi="Times New Roman" w:cs="Times New Roman"/>
          <w:sz w:val="24"/>
          <w:szCs w:val="24"/>
          <w:lang w:val="kk-KZ"/>
        </w:rPr>
      </w:pPr>
    </w:p>
    <w:p w14:paraId="58695194" w14:textId="77777777" w:rsidR="00DA7C82" w:rsidRDefault="00DA7C82" w:rsidP="00DF0E62">
      <w:pPr>
        <w:spacing w:after="0" w:line="240" w:lineRule="auto"/>
        <w:ind w:right="-1" w:firstLine="567"/>
        <w:jc w:val="both"/>
        <w:rPr>
          <w:rFonts w:ascii="Times New Roman" w:hAnsi="Times New Roman" w:cs="Times New Roman"/>
          <w:sz w:val="24"/>
          <w:szCs w:val="24"/>
          <w:lang w:val="kk-KZ"/>
        </w:rPr>
      </w:pPr>
    </w:p>
    <w:p w14:paraId="4399192A" w14:textId="77777777" w:rsidR="00DA7C82" w:rsidRDefault="00DA7C82" w:rsidP="00DF0E62">
      <w:pPr>
        <w:spacing w:after="0" w:line="240" w:lineRule="auto"/>
        <w:ind w:right="-1" w:firstLine="567"/>
        <w:jc w:val="both"/>
        <w:rPr>
          <w:rFonts w:ascii="Times New Roman" w:hAnsi="Times New Roman" w:cs="Times New Roman"/>
          <w:sz w:val="24"/>
          <w:szCs w:val="24"/>
          <w:lang w:val="kk-KZ"/>
        </w:rPr>
      </w:pPr>
    </w:p>
    <w:p w14:paraId="07F65C3C" w14:textId="77777777" w:rsidR="00DA7C82" w:rsidRDefault="00DA7C82" w:rsidP="00DF0E62">
      <w:pPr>
        <w:spacing w:after="0" w:line="240" w:lineRule="auto"/>
        <w:ind w:right="-1" w:firstLine="567"/>
        <w:jc w:val="both"/>
        <w:rPr>
          <w:rFonts w:ascii="Times New Roman" w:hAnsi="Times New Roman" w:cs="Times New Roman"/>
          <w:sz w:val="24"/>
          <w:szCs w:val="24"/>
          <w:lang w:val="kk-KZ"/>
        </w:rPr>
      </w:pPr>
    </w:p>
    <w:p w14:paraId="71762E24" w14:textId="77777777" w:rsidR="00DA7C82" w:rsidRDefault="00DA7C82" w:rsidP="00DF0E62">
      <w:pPr>
        <w:spacing w:after="0" w:line="240" w:lineRule="auto"/>
        <w:ind w:right="-1" w:firstLine="567"/>
        <w:jc w:val="both"/>
        <w:rPr>
          <w:rFonts w:ascii="Times New Roman" w:hAnsi="Times New Roman" w:cs="Times New Roman"/>
          <w:sz w:val="24"/>
          <w:szCs w:val="24"/>
          <w:lang w:val="kk-KZ"/>
        </w:rPr>
      </w:pPr>
    </w:p>
    <w:p w14:paraId="51E39DBB" w14:textId="77777777" w:rsidR="00DA7C82" w:rsidRPr="00DA7C82" w:rsidRDefault="00DA7C82" w:rsidP="00DF0E62">
      <w:pPr>
        <w:spacing w:after="0" w:line="240" w:lineRule="auto"/>
        <w:ind w:right="-1" w:firstLine="567"/>
        <w:jc w:val="both"/>
        <w:rPr>
          <w:rFonts w:ascii="Times New Roman" w:hAnsi="Times New Roman" w:cs="Times New Roman"/>
          <w:sz w:val="24"/>
          <w:szCs w:val="24"/>
          <w:lang w:val="kk-KZ"/>
        </w:rPr>
      </w:pPr>
    </w:p>
    <w:p w14:paraId="0671AD1F"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1129E0BA"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018E942B" w14:textId="77777777" w:rsidR="00933365" w:rsidRDefault="00933365" w:rsidP="00DF0E62">
      <w:pPr>
        <w:spacing w:after="0" w:line="240" w:lineRule="auto"/>
        <w:ind w:right="-1" w:firstLine="567"/>
        <w:jc w:val="both"/>
        <w:rPr>
          <w:rFonts w:ascii="Times New Roman" w:hAnsi="Times New Roman" w:cs="Times New Roman"/>
          <w:b/>
          <w:bCs/>
          <w:sz w:val="24"/>
          <w:szCs w:val="24"/>
          <w:lang w:val="kk-KZ"/>
        </w:rPr>
      </w:pPr>
    </w:p>
    <w:p w14:paraId="2DDB492A" w14:textId="0E7C75E1" w:rsidR="005E29C6" w:rsidRDefault="00DA7C82" w:rsidP="00DF0E62">
      <w:pPr>
        <w:spacing w:after="0" w:line="240" w:lineRule="auto"/>
        <w:ind w:right="-1" w:firstLine="567"/>
        <w:jc w:val="both"/>
        <w:rPr>
          <w:rFonts w:ascii="Times New Roman" w:hAnsi="Times New Roman" w:cs="Times New Roman"/>
          <w:b/>
          <w:bCs/>
          <w:sz w:val="24"/>
          <w:szCs w:val="24"/>
          <w:lang w:val="kk-KZ"/>
        </w:rPr>
      </w:pPr>
      <w:r w:rsidRPr="00DA7C82">
        <w:rPr>
          <w:rFonts w:ascii="Times New Roman" w:hAnsi="Times New Roman" w:cs="Times New Roman"/>
          <w:b/>
          <w:bCs/>
          <w:sz w:val="24"/>
          <w:szCs w:val="24"/>
          <w:lang w:val="kk-KZ"/>
        </w:rPr>
        <w:lastRenderedPageBreak/>
        <w:t>6-</w:t>
      </w:r>
      <w:r>
        <w:rPr>
          <w:rFonts w:ascii="Times New Roman" w:hAnsi="Times New Roman" w:cs="Times New Roman"/>
          <w:b/>
          <w:bCs/>
          <w:sz w:val="24"/>
          <w:szCs w:val="24"/>
          <w:lang w:val="kk-KZ"/>
        </w:rPr>
        <w:t>дәріс</w:t>
      </w:r>
      <w:r w:rsidRPr="00DA7C82">
        <w:rPr>
          <w:rFonts w:ascii="Times New Roman" w:hAnsi="Times New Roman" w:cs="Times New Roman"/>
          <w:b/>
          <w:bCs/>
          <w:sz w:val="24"/>
          <w:szCs w:val="24"/>
          <w:lang w:val="kk-KZ"/>
        </w:rPr>
        <w:t>. Көзбен дешифрлеу әдістері</w:t>
      </w:r>
    </w:p>
    <w:p w14:paraId="7CAB32BD" w14:textId="77777777" w:rsidR="00E336D0" w:rsidRDefault="00E336D0" w:rsidP="00DF0E62">
      <w:pPr>
        <w:spacing w:after="0" w:line="240" w:lineRule="auto"/>
        <w:ind w:right="-1" w:firstLine="567"/>
        <w:jc w:val="both"/>
        <w:rPr>
          <w:rFonts w:ascii="Times New Roman" w:hAnsi="Times New Roman" w:cs="Times New Roman"/>
          <w:b/>
          <w:bCs/>
          <w:sz w:val="24"/>
          <w:szCs w:val="24"/>
          <w:lang w:val="kk-KZ"/>
        </w:rPr>
      </w:pPr>
    </w:p>
    <w:p w14:paraId="3A5E2FE7"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Аэроғарыштық суреттердің визуалды шифрын ашу, сұраққа жауап беретін аэроғарыштық суреттерден ақпарат алудың негізгі әдістерінің бірі суретте не бейнеленген, зерттелетін объект немесе процесс, оның қоршаған объектілермен байланысы туралы тақырыптық, тақырыптық (негізінен сапалы) ақпарат алуға мүмкіндік береді. Суреттерді визуалды шифрдан шығару шифрды ашу белгілерін пайдаланады-суреттерде тікелей немесе жанама түрде көрсетілетін және нысанды тануды қамтамасыз ететін объектілердің қасиеттері.</w:t>
      </w:r>
    </w:p>
    <w:p w14:paraId="717F0B43"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Кескінді визуалды талдау процесі әдетте үш кезеңге бөлінеді: анықтау, анықтау, түсіндіру. Алғашқы екеуі визуалды қабылдаудың ерекшеліктерін білдіреді, соңғысы логикалық қабылдаумен байланысты. Аэроғарыштық суреттерді визуалды дешифрлеудің сәттілігі дешифрлеуші Орындаушының біліктілігіне, оның визуалды және логикалық қабылдау ерекшеліктеріне, сондай-ақ қолданылатын материалдардың сапасына байланысты.</w:t>
      </w:r>
    </w:p>
    <w:p w14:paraId="79CF9758"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Аэроғарыштық суреттерді психология тұрғысынан визуалды дешифрлеу-бұл ақпараттың жетіспеуі немесе артық болуы жағдайында адамның шығармашылық қызметінің ақпараттық-логикалық процесі. Ақпараттың жетіспеушілігі камералдық жағдайда объектілердің кейбір қасиеттерін анықтай алмауымен (мысалы, егістік алқаптар мен батпақтардың бірдей түсімен бейнеленуі, құрылыстың мақсатын немесе көпірлердің сипаттамаларын анықтау), шифрды шешудің көп мағыналы болуымен түсіндіріледі (мысалы, тіктөртбұрыш ауылшаруашылық алқаптарына, шымтезек өндірісіне, ормандарды кесуге сәйкес келуі мүмкін). Ақпараттың көптігі тану шешілетін мәселеге кірмейтін объектілердің суреттеріндегі кескінмен байланысты (мысалы, топографиялық шифрды ашу кезінде әртүрлі дақылдардың түрлерін немесе әртүрлі тығыздықтағы қалалық құрылыс учаскелерін бөлу, ормандарды жасына қарай бөлу және т.б. қажет емес).</w:t>
      </w:r>
    </w:p>
    <w:p w14:paraId="418FD03D" w14:textId="6266B463" w:rsidR="00052A81"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Көрнекі шифрды шешу адамның визуалды қабылдауына сүйенеді, бұл әлем туралы алынған ақпараттың 80% - дан астамын қамтамасыз етеді. Кескінді қабылдау жарықтықты, түсті, өлшемді және көлемді қабылдауды қамтиды. Ақ-қара суреттегі объектілерді визуалды түрде бөлу мүмкіндігі көздің жарықтық айырмашылықтарын қабылдау қабілетіне негізделген, оны көру қабілетінің Жарық сезімталдығының шекті мәндерімен сипаттау әдеттегідей. Физиологиялық тәжірибелерден адам ахроматикалық шкаланың 100-ден аспайтын кезеңдерін ажырата алатындығы белгілі. Алайда, нақты шекарасы бар сұр түстің 10-20 реңктерін ажырату сенімді болып саналады.</w:t>
      </w:r>
    </w:p>
    <w:p w14:paraId="5EBD3818"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 xml:space="preserve">Адамның түс көру қабілеті фоторецепторлардың (конустардың) үш түрінің болуына байланысты, олардың әрқайсысында белгілі бір пигмент бар, сондықтан конустардың әр түрінің максималды сезімталдығы үш негізгі түстің біріне сәйкес келеді: қызыл, көк немесе жасыл. Барлық фоторецепторлар басқа түрлердің рецепторларының аймақтарымен қабаттасатын жеткілікті кең сезімталдық аймағына ие, бұл көптеген түрлі реңктерді қабылдауға мүмкіндік береді, яғни адам сұр реңктерге қарағанда түстерді айтарлықтай жақсы ажыратады. Көрнекі декодтау кезінде объектінің түсін қабылдау, жарықтықты қабылдау сияқты, фонның түсіне байланысты. Сонымен қатар, түс анықтамасы бақыланатын объектінің ауданымен байланысты: өте кішкентай өрістерде түс бұзылады, объект сұр болып қабылданады. Нысанның түсін анықтау үшін сізге көп энергия қажет, яғни оның ауданы объект табылған минималды мөлшерден 2-3 есе көп болуы керек. Суреттегі объектілердің геометриялық өлшемдерін қабылдау дешифратордың көру өткірлігіне байланысты. Егер суреттегі объектінің өлшемдері көздің ажыратымдылығына жақын болса, ол ең жақсы көру қашықтығы үшін 0,1 мм-ге тең болса, бақылаушы объектінің пайда болуын ғана алады, бірақ оның пішінін ажыратпайды. Қабылдаудың бұл кезеңі деп аталады анықтау. Келесі кезеңде – тану – объектінің нысаны анықталады, оның мөлшері анықтау сатысына қарағанда 2,5–3 есе көп болуы керек. Аумақтық объектілерді қабылдауға тек мөлшері ғана емес, сонымен қатар олардың пішіні де әсер етеді: объект </w:t>
      </w:r>
      <w:r w:rsidRPr="00B81109">
        <w:rPr>
          <w:rFonts w:ascii="Times New Roman" w:hAnsi="Times New Roman" w:cs="Times New Roman"/>
          <w:sz w:val="24"/>
          <w:szCs w:val="24"/>
          <w:lang w:val="kk-KZ"/>
        </w:rPr>
        <w:lastRenderedPageBreak/>
        <w:t>неғұрлымактам болса, соғұрлым оңай танылады. Бұл табиғи разрядқа тән күрделі нысандарды декодтау кезінде есте ұстаған жөн. Шағын объектілерді қабылдау объект пен фон арасындағы қарама-қайшылыққа, сондай-ақ оның шекараларының айқындылығына байланысты: контраст неғұрлым үлкен болса және шекара неғұрлым айқын болса, қабылданған бөліктің мөлшері соғұрлым аз болады.</w:t>
      </w:r>
    </w:p>
    <w:p w14:paraId="7EF0424B" w14:textId="4271593A" w:rsidR="005E29C6"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Көрнекі дешифрлеу кезінде объектінің мәнін анықтауды, оны бұрын дешифрлеушіге белгілі санатқа жатқызуды немесе картаны құру мақсатында дешифрлеу жүзеге асырылған кезде аңыз қарастырған логикалық қабылдау ерекше маңызға ие. Суретте адам әртүрлі жарықтылықтағы немесе түстердегі, сызықтар мен нүктелердегі жеке дақтарды емес, бейнелерді – орман, өріс, жолды көреді. Логикалық тізбекті құра отырып, ол объектілердің жеке белгілерін сызбаға топтастырады және оларды жадында сақталған ұқсас суреттермен салыстыру арқылы анықтайды. Көрнекі шифрды ашу-бұл кескінді логикалық талдаудың күрделі көп сатылы процесі. Көрнекі шифрды шешудің маңызды психологиялық ерекшеліктерінің бірі-суреттегі объектілердің сипаттамаларына салыстырмалы бағалауды қолдану. Мысалы, қоғамдық ғимараттар мен құрылыстар ауылдық елді мекендегі жеке ғимараттардан олардың кескінінің абсолютті өлшемімен емес, салыстырмалы түрде бөлінеді. Бұл тіпті кескіннің масштабын білуді қажет етпейді. Жер бетінің ылғалдылығы жоғарылаған егістік жерлер немесе шөпті жерлер жарықтықтың абсолютті мәні бойынша емес, оның жергілікті өзгеруімен ерекшеленеді.</w:t>
      </w:r>
    </w:p>
    <w:p w14:paraId="3A89F0BF" w14:textId="4A24C635" w:rsidR="005E29C6" w:rsidRPr="00B81109" w:rsidRDefault="00B81109" w:rsidP="00DF0E62">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Объектілерді тану және олардың сипаттамаларын анықтау көбінесе біртұтас процеске біріктіріліп, жалпы жағдайларды, сондай-ақ олардың жеке элементтері мен фрагменттерін бірнеше рет талдайды, бұл тұрғыда адам компьютерден асып түседі. Ол шектеулі ақпарат негізінде логикалық аппаратты қолдана отырып, нақты уақыт пен кеңістіктік жағдайларға қатысты шифрды шешудің белгілерін өзгерте алады, талданатын сайттың кадрдағы жағдайына және шифрын ашатын объектілердің Жарық жағдайларының өзгеруіне байланысты белгілердің өзгеруін ескереді, ландшафт элементтері арасындағы табиғи және функционалды қатынастарды қолдана алады, кейбір шуды болдырмайды және т. б. адам объектілерді қатты ажыратады шулы радар суреті. Логикалық қабылдаудың арқасында адам суретте айқын көрінбейтін объектілерді ажырата алады: өзенмен қиылыста жолдың бейнесінің болмауы көпірдің немесе Фордтың болуын, аумақты ұйымдастыру құрылымындағы айырмашылықтарды, мысалы, ауылшаруашылық алқаптарының болуы немесе болмауы, олардың мөлшері мен формасы Мемлекеттік шекараның индикаторы бола алады; шөл және шөлейт аудандардағы құдықтар конвергенттер желісі бойынша анықталады. оларға соқпақтар және мал сойған өсімдіктердің болмауы. Сондықтан визуалды дешифрлеу көптеген жағдайларда нәтижелердің сенімділігі бойынша компьютерден (автоматтандырылған) асып түседі және өзінің маңыздылығын жоғалтпайды, өйткені көру адамның әлемді тануында маңызды рөл атқарады.</w:t>
      </w:r>
    </w:p>
    <w:p w14:paraId="7DF023DC" w14:textId="77777777" w:rsidR="005E29C6" w:rsidRDefault="005E29C6" w:rsidP="00DF0E62">
      <w:pPr>
        <w:spacing w:after="0" w:line="240" w:lineRule="auto"/>
        <w:ind w:right="-1" w:firstLine="567"/>
        <w:jc w:val="both"/>
        <w:rPr>
          <w:rFonts w:ascii="Times New Roman" w:hAnsi="Times New Roman" w:cs="Times New Roman"/>
          <w:sz w:val="24"/>
          <w:szCs w:val="24"/>
          <w:lang w:val="kk-KZ"/>
        </w:rPr>
      </w:pPr>
    </w:p>
    <w:p w14:paraId="1F57B030"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117A7F1C"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5CE42938"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132BDF72"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337AD35B"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63F213D3"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77119E2F"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4CFAD144"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688274D3"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7FFA0A7E" w14:textId="77777777" w:rsidR="00B81109" w:rsidRDefault="00B81109" w:rsidP="00DF0E62">
      <w:pPr>
        <w:spacing w:after="0" w:line="240" w:lineRule="auto"/>
        <w:ind w:right="-1" w:firstLine="567"/>
        <w:jc w:val="both"/>
        <w:rPr>
          <w:rFonts w:ascii="Times New Roman" w:hAnsi="Times New Roman" w:cs="Times New Roman"/>
          <w:sz w:val="24"/>
          <w:szCs w:val="24"/>
          <w:lang w:val="kk-KZ"/>
        </w:rPr>
      </w:pPr>
    </w:p>
    <w:p w14:paraId="397F7AFC" w14:textId="77777777" w:rsidR="00B81109" w:rsidRPr="00B81109" w:rsidRDefault="00B81109" w:rsidP="00DF0E62">
      <w:pPr>
        <w:spacing w:after="0" w:line="240" w:lineRule="auto"/>
        <w:ind w:right="-1" w:firstLine="567"/>
        <w:jc w:val="both"/>
        <w:rPr>
          <w:rFonts w:ascii="Times New Roman" w:hAnsi="Times New Roman" w:cs="Times New Roman"/>
          <w:sz w:val="24"/>
          <w:szCs w:val="24"/>
          <w:lang w:val="kk-KZ"/>
        </w:rPr>
      </w:pPr>
    </w:p>
    <w:p w14:paraId="149E3FE5" w14:textId="77777777" w:rsidR="005E29C6" w:rsidRPr="00B81109" w:rsidRDefault="005E29C6" w:rsidP="00DF0E62">
      <w:pPr>
        <w:spacing w:after="0" w:line="240" w:lineRule="auto"/>
        <w:ind w:right="-1" w:firstLine="567"/>
        <w:jc w:val="both"/>
        <w:rPr>
          <w:rFonts w:ascii="Times New Roman" w:hAnsi="Times New Roman" w:cs="Times New Roman"/>
          <w:sz w:val="24"/>
          <w:szCs w:val="24"/>
          <w:lang w:val="kk-KZ"/>
        </w:rPr>
      </w:pPr>
    </w:p>
    <w:p w14:paraId="7BEE8448" w14:textId="77777777" w:rsidR="005E29C6" w:rsidRDefault="005E29C6" w:rsidP="00DF0E62">
      <w:pPr>
        <w:spacing w:after="0" w:line="240" w:lineRule="auto"/>
        <w:ind w:right="-1" w:firstLine="567"/>
        <w:jc w:val="both"/>
        <w:rPr>
          <w:rFonts w:ascii="Times New Roman" w:hAnsi="Times New Roman" w:cs="Times New Roman"/>
          <w:b/>
          <w:bCs/>
          <w:sz w:val="24"/>
          <w:szCs w:val="24"/>
          <w:lang w:val="kk-KZ"/>
        </w:rPr>
      </w:pPr>
    </w:p>
    <w:p w14:paraId="5CAF8E7B" w14:textId="77777777" w:rsidR="005E29C6" w:rsidRDefault="005E29C6" w:rsidP="00DF0E62">
      <w:pPr>
        <w:spacing w:after="0" w:line="240" w:lineRule="auto"/>
        <w:ind w:right="-1" w:firstLine="567"/>
        <w:jc w:val="both"/>
        <w:rPr>
          <w:rFonts w:ascii="Times New Roman" w:hAnsi="Times New Roman" w:cs="Times New Roman"/>
          <w:b/>
          <w:bCs/>
          <w:sz w:val="24"/>
          <w:szCs w:val="24"/>
          <w:lang w:val="kk-KZ"/>
        </w:rPr>
      </w:pPr>
    </w:p>
    <w:p w14:paraId="2788CC0B" w14:textId="30ABFA27" w:rsidR="00B81109" w:rsidRDefault="00B81109" w:rsidP="00B81109">
      <w:pPr>
        <w:spacing w:after="0" w:line="240" w:lineRule="auto"/>
        <w:ind w:right="-1"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7-дәріс. Автоматтық дешифрлеу әдістері</w:t>
      </w:r>
    </w:p>
    <w:p w14:paraId="69702E55" w14:textId="77777777" w:rsidR="00B81109" w:rsidRPr="00B81109" w:rsidRDefault="00B81109" w:rsidP="00B81109">
      <w:pPr>
        <w:spacing w:after="0" w:line="240" w:lineRule="auto"/>
        <w:ind w:right="-1" w:firstLine="567"/>
        <w:jc w:val="both"/>
        <w:rPr>
          <w:rFonts w:ascii="Times New Roman" w:hAnsi="Times New Roman" w:cs="Times New Roman"/>
          <w:b/>
          <w:bCs/>
          <w:sz w:val="24"/>
          <w:szCs w:val="24"/>
          <w:lang w:val="kk-KZ"/>
        </w:rPr>
      </w:pPr>
    </w:p>
    <w:p w14:paraId="0A4D7F3F" w14:textId="1AE392F0"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Әрбір кеңістіктік ажыратымдылық элементінің (пиксель) спектрлік жарықтылығының кодталған мәндеріне негізделген цифрлық кескіндерді компьютерлік өңдеу арқылы объектілерді тану, аэроғарыштық суреттерді автоматтандырылған шифрын ашу. "Автоматтандырылған шифрды шешу" термині "компьютерлік шифрды ашу" немесе "компьютерлік кескінді өңдеу" терминдерімен жиі ауыстырылады немесе бірдей қолданылады (бірақ соңғысы шифрды шешуді ғана емес, сонымен қатар алдын ала өңдеу тапсырмаларының кең ауқымын қамтиды). Автоматтандырылған дешифрлеу әдістерінің жиынтығы Әртүрлі күрделіліктегі жіктеу әдістерін қолданатын машиналық оқытуға жатады, Машиналық оқыту өз кезегінде жасанды интеллектті қолданудың бірі болып табылады.</w:t>
      </w:r>
    </w:p>
    <w:p w14:paraId="49FCCDC0"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Кескін элементтерінің жіктелуі (сандық кескін пикселдері) белгілер кеңістігін белгілі бір ұқсас белгілер мәндері бар аймақтарға (сыныптарға) бөлуді қамтиды. Автоматтандырылған шифрды шешудің ең маңызды және тұрақты белгісі-объектінің салыстырмалы жарықтығы. Панхроматикалық (ақ-қара) суреттер үшін бұл толқын ұзындығының барлық көрінетін диапазонындағы жарықтық, ал көп зоналы үшін объектінің спектрлік шағылысуына байланысты жеке арналардағы жарықтық. Жоғары және ультра жоғары кеңістіктік ажыратымдылықтағы кадрлардың пайда болуымен және кең таралуымен тек спектрлік белгілерді ғана емес, әдістер мен алгоритмдер дами бастады. Оларға, мысалы, кескін құрылымына негізделген Алгоритмдер, объектіге бағытталған жіктеу әдістері және нейрондық желілер жатады, мұнда, атап айтқанда, кескіннің жеке пикселдерін емес, анықтамалық кескіндер базасы негізінде шифрды ашатын алдын-ала бөлінген аймақтарды пайдалану мүмкіндігі қамтамасыз етіледі. Текстуралық белгілерді қолдана отырып, кескін үлгісін тану алгоритмдері үшін кескін ішіндегі пиксель жарықтығы мәндерінің кеңістіктік өзгергіштігі өте маңызды.</w:t>
      </w:r>
    </w:p>
    <w:p w14:paraId="36C5BCA5" w14:textId="550E2663" w:rsidR="00F045B0" w:rsidRPr="00DF0E62"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Автоматтандырылған шифрды шешу міндеті формальды түрде жіктеуге дейін азаяды-сандық суреттің барлық пикселдерін барлық арналардағы жарықтық мәндеріне сәйкес бірнеше топқа ретімен сұрыптау. Компьютерлік классификацияда объектілердің тақырыптық (ақпараттық) сыныптары мен кейбір белгілерге негізделген суреттерді өңдеу кезінде формальды түрде бөлінген сыныптар ажыратылады. Ақпараттық сыныптар-бұл шифрды шешушіні қызықтыратын категориялар: мысалы, ормандардың немесе дақылдардың әртүрлі түрлері, жерді пайдалану түрлері, жер жамылғысының түрлері және т. б. Спектрлік кластар-бұл автоматты сұрыптау арқылы анықталған бірнеше спектрлік арналардағы жарықтық мәндеріне ұқсас пикселдер тобы. Сандық суреттің автоматтандырылған шифрын ашу спектрлік сыныптардың тақырыптық сыныптарға сәйкестігін анықтауды және таңдалған нысандармен қорытынды кескін алуды қамтиды.</w:t>
      </w:r>
    </w:p>
    <w:p w14:paraId="4507E9DB" w14:textId="77777777" w:rsidR="00E116C1" w:rsidRDefault="00E116C1" w:rsidP="00DF0E62">
      <w:pPr>
        <w:spacing w:after="0" w:line="240" w:lineRule="auto"/>
        <w:ind w:right="-1" w:firstLine="567"/>
        <w:jc w:val="both"/>
        <w:rPr>
          <w:rFonts w:ascii="Times New Roman" w:hAnsi="Times New Roman" w:cs="Times New Roman"/>
          <w:sz w:val="24"/>
          <w:szCs w:val="24"/>
          <w:lang w:val="kk-KZ"/>
        </w:rPr>
      </w:pPr>
    </w:p>
    <w:p w14:paraId="4062B419" w14:textId="77777777" w:rsidR="00E116C1" w:rsidRDefault="00E116C1" w:rsidP="00DF0E62">
      <w:pPr>
        <w:spacing w:after="0" w:line="240" w:lineRule="auto"/>
        <w:ind w:right="-1" w:firstLine="567"/>
        <w:jc w:val="both"/>
        <w:rPr>
          <w:rFonts w:ascii="Times New Roman" w:hAnsi="Times New Roman" w:cs="Times New Roman"/>
          <w:sz w:val="24"/>
          <w:szCs w:val="24"/>
          <w:lang w:val="kk-KZ"/>
        </w:rPr>
      </w:pPr>
    </w:p>
    <w:p w14:paraId="38D5146F"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313ED18D"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789C5E43"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2198B3BB"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3237C1FA"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081E1A43"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53A71BB2"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0C379CDC"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4F041208"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007C188F"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7044E89C"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7ACC7DCF"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2598BAA8"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2669B3DA" w14:textId="11F23984" w:rsidR="00B81109" w:rsidRDefault="00B81109" w:rsidP="00DF0E62">
      <w:pPr>
        <w:spacing w:after="0" w:line="240" w:lineRule="auto"/>
        <w:ind w:right="-1" w:firstLine="567"/>
        <w:jc w:val="both"/>
        <w:rPr>
          <w:rFonts w:ascii="Times New Roman" w:hAnsi="Times New Roman" w:cs="Times New Roman"/>
          <w:b/>
          <w:bCs/>
          <w:sz w:val="24"/>
          <w:szCs w:val="24"/>
          <w:lang w:val="kk-KZ"/>
        </w:rPr>
      </w:pPr>
      <w:r w:rsidRPr="00B81109">
        <w:rPr>
          <w:rFonts w:ascii="Times New Roman" w:hAnsi="Times New Roman" w:cs="Times New Roman"/>
          <w:b/>
          <w:bCs/>
          <w:sz w:val="24"/>
          <w:szCs w:val="24"/>
          <w:lang w:val="kk-KZ"/>
        </w:rPr>
        <w:lastRenderedPageBreak/>
        <w:t>8-</w:t>
      </w:r>
      <w:r>
        <w:rPr>
          <w:rFonts w:ascii="Times New Roman" w:hAnsi="Times New Roman" w:cs="Times New Roman"/>
          <w:b/>
          <w:bCs/>
          <w:sz w:val="24"/>
          <w:szCs w:val="24"/>
          <w:lang w:val="kk-KZ"/>
        </w:rPr>
        <w:t>дәріс</w:t>
      </w:r>
      <w:r w:rsidRPr="00B81109">
        <w:rPr>
          <w:rFonts w:ascii="Times New Roman" w:hAnsi="Times New Roman" w:cs="Times New Roman"/>
          <w:b/>
          <w:bCs/>
          <w:sz w:val="24"/>
          <w:szCs w:val="24"/>
          <w:lang w:val="kk-KZ"/>
        </w:rPr>
        <w:t>.  Ғарыштық суреттердің бақыланатын жіктеудің алгоритмдері</w:t>
      </w:r>
    </w:p>
    <w:p w14:paraId="7AC7CEF5"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773F9347" w14:textId="286F2584" w:rsidR="00B81109" w:rsidRPr="00B81109" w:rsidRDefault="00B81109" w:rsidP="00DF0E62">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Бақыланатын жіктеу, кейде оқытумен жіктеу деп аталады, белгілі бір ақпараттық сыныпқа жататын объектілердің белгілеріне негізделген (мысалы, далалық шифрды ашу кезінде анықталған анықтамалық учаскелердегі объектілер). Сыныптардың бастапқы орталықтары ретінде белгілі объектілердің спектрлік жарықтығының анықтамалық мәндерін дешифрлеуші алдын-ала анықтаған. Оқыту осы мәндерді тиісті ақпараттық сыныптарға интерактивті түрде тағайындаудан тұрады. Жіктеу процесінде әр пиксельдің жарықтық мәндері анықтамалық мәндермен салыстырылады, ал пиксель объектілердің ең қолайлы класына жатады. Оқыту сапасын анықтамалық учаскелерді дұрыс жіктеу арқылы бағалауға болады. Ең танымал әдістер: параллелепипедтер, минималды арақашықтық, максималды ықтималдылық, тірек векторлары, "кездейсоқ орман".</w:t>
      </w:r>
    </w:p>
    <w:p w14:paraId="2F956B2E" w14:textId="77777777" w:rsidR="00B81109" w:rsidRPr="00B81109" w:rsidRDefault="00B81109" w:rsidP="00DF0E62">
      <w:pPr>
        <w:spacing w:after="0" w:line="240" w:lineRule="auto"/>
        <w:ind w:right="-1" w:firstLine="567"/>
        <w:jc w:val="both"/>
        <w:rPr>
          <w:rFonts w:ascii="Times New Roman" w:hAnsi="Times New Roman" w:cs="Times New Roman"/>
          <w:sz w:val="24"/>
          <w:szCs w:val="24"/>
          <w:lang w:val="kk-KZ"/>
        </w:rPr>
      </w:pPr>
    </w:p>
    <w:p w14:paraId="01916362"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Бақыланатын классификация, әдетте, салыстырмалы түрде аз сыныптарды анықтауда, сенімді жер деректері бойынша тексеруге болатын сынақ учаскелері таңдалған кезде немесе әр сыныпты білдіретін біртекті аймақтарды бөлуге болатын кезде қолданылады.</w:t>
      </w:r>
    </w:p>
    <w:p w14:paraId="419E4493"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Бақыланатын жіктеу әдістері бұрыннан белгілі ақпаратты ескереді:</w:t>
      </w:r>
    </w:p>
    <w:p w14:paraId="6FB9880D"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 xml:space="preserve"> нысандардың типтері және оларды сурет деректерімен ұсыну ықтималдығы;</w:t>
      </w:r>
    </w:p>
    <w:p w14:paraId="3BA55F6C"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 xml:space="preserve"> жіктеудің дәлдігі мен сенімділігі сапасына байланысты осы объектілердің спектрлік сипаттамаларының анықтамалық мәндері туралы.</w:t>
      </w:r>
    </w:p>
    <w:p w14:paraId="524A8016" w14:textId="77777777"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Оқытумен с шифрын ашу үшін нысан стандарттары немесе қолтаңбалар деп аталатын оқу үлгілері (OB) қолданылады.</w:t>
      </w:r>
    </w:p>
    <w:p w14:paraId="5E1D3B0F" w14:textId="0F209B45" w:rsidR="00B81109" w:rsidRPr="00B81109" w:rsidRDefault="00B81109" w:rsidP="00B81109">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Оқу үлгілері-танылатын кескінді (сыныпты) білдіретін және оны сәйкестендіруге қызмет ететін пикселдер жиынтығы. Әдетте бұл суреттегі жер бетінің шынайы o деректері негізінде анықталған аймақ. Эталондарды таңдау пайдаланушының зерттелетін аймақ туралы ақпаратты және олар таңдағысы келетін сыныптарды білуіне байланысты. Анықтамалық пикселдерді таңдау тек ғарыштық суреттерді ғана емес, сонымен қатар априорлық ақпаратты да пайдаланады, оның негізгі көздерінің ішінде далалық зерттеу деректерін, аэрофототүсірілімдерді, топографиялық карталарды, кескінді визуалды дешифрлеу нәтижелерін, сондай - ақ кескінді кластерлік талдау нәтижелерін бөліп көрсетуге болады. Зерттеу аймағының ең дәл деректері-ғарыштан co түсірілімімен синхрондалған жердегі деректер. Алайда, өлшеу қателіктері мен атмосфералық факторларға байланысты объектілердің нақты спектрлік сипаттамаларын алу қиын. Синхрондылықты қамтамасыз ету әрқашан мүмкін емес және қымбат емес. Сондықтан не және қай жерде орналасқанын білу өте маңызды, өйткені спектрлік сипаттамалардың өзі жыл мезгіліне, атмосферада тұманның болуына және т. б. байланысты өзгереді.</w:t>
      </w:r>
    </w:p>
    <w:p w14:paraId="30D6F67D"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7707AF87"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133DC5A4"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3444BE08"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0E4E5D76"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741B7B64"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5466CE88"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42A704D3"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3397CAA9"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6B05E190"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51FF1931"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4E7273E5"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625B2BCA"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7E347C4C"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6C22343E"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30913487"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2D348C42" w14:textId="0FFB5974" w:rsidR="00B81109" w:rsidRDefault="00B81109" w:rsidP="00B81109">
      <w:pPr>
        <w:spacing w:after="0" w:line="240" w:lineRule="auto"/>
        <w:ind w:right="-1"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9</w:t>
      </w:r>
      <w:r w:rsidRPr="00B81109">
        <w:rPr>
          <w:rFonts w:ascii="Times New Roman" w:hAnsi="Times New Roman" w:cs="Times New Roman"/>
          <w:b/>
          <w:bCs/>
          <w:sz w:val="24"/>
          <w:szCs w:val="24"/>
          <w:lang w:val="kk-KZ"/>
        </w:rPr>
        <w:t>-</w:t>
      </w:r>
      <w:r>
        <w:rPr>
          <w:rFonts w:ascii="Times New Roman" w:hAnsi="Times New Roman" w:cs="Times New Roman"/>
          <w:b/>
          <w:bCs/>
          <w:sz w:val="24"/>
          <w:szCs w:val="24"/>
          <w:lang w:val="kk-KZ"/>
        </w:rPr>
        <w:t>дәріс</w:t>
      </w:r>
      <w:r w:rsidRPr="00B81109">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Б</w:t>
      </w:r>
      <w:r w:rsidRPr="00B81109">
        <w:rPr>
          <w:rFonts w:ascii="Times New Roman" w:hAnsi="Times New Roman" w:cs="Times New Roman"/>
          <w:b/>
          <w:bCs/>
          <w:sz w:val="24"/>
          <w:szCs w:val="24"/>
          <w:lang w:val="kk-KZ"/>
        </w:rPr>
        <w:t>ақыл</w:t>
      </w:r>
      <w:r>
        <w:rPr>
          <w:rFonts w:ascii="Times New Roman" w:hAnsi="Times New Roman" w:cs="Times New Roman"/>
          <w:b/>
          <w:bCs/>
          <w:sz w:val="24"/>
          <w:szCs w:val="24"/>
          <w:lang w:val="kk-KZ"/>
        </w:rPr>
        <w:t>байтын</w:t>
      </w:r>
      <w:r w:rsidRPr="00B81109">
        <w:rPr>
          <w:rFonts w:ascii="Times New Roman" w:hAnsi="Times New Roman" w:cs="Times New Roman"/>
          <w:b/>
          <w:bCs/>
          <w:sz w:val="24"/>
          <w:szCs w:val="24"/>
          <w:lang w:val="kk-KZ"/>
        </w:rPr>
        <w:t xml:space="preserve"> жіктеудің алгоритмдері</w:t>
      </w:r>
    </w:p>
    <w:p w14:paraId="44F85C09" w14:textId="77777777" w:rsidR="00B81109" w:rsidRDefault="00B81109" w:rsidP="00DF0E62">
      <w:pPr>
        <w:spacing w:after="0" w:line="240" w:lineRule="auto"/>
        <w:ind w:right="-1" w:firstLine="567"/>
        <w:jc w:val="both"/>
        <w:rPr>
          <w:rFonts w:ascii="Times New Roman" w:hAnsi="Times New Roman" w:cs="Times New Roman"/>
          <w:b/>
          <w:bCs/>
          <w:sz w:val="24"/>
          <w:szCs w:val="24"/>
          <w:lang w:val="kk-KZ"/>
        </w:rPr>
      </w:pPr>
    </w:p>
    <w:p w14:paraId="3D2A49B5" w14:textId="62BB10F0" w:rsidR="00B81109" w:rsidRPr="00B81109" w:rsidRDefault="00B81109" w:rsidP="00DF0E62">
      <w:pPr>
        <w:spacing w:after="0" w:line="240" w:lineRule="auto"/>
        <w:ind w:right="-1" w:firstLine="567"/>
        <w:jc w:val="both"/>
        <w:rPr>
          <w:rFonts w:ascii="Times New Roman" w:hAnsi="Times New Roman" w:cs="Times New Roman"/>
          <w:sz w:val="24"/>
          <w:szCs w:val="24"/>
          <w:lang w:val="kk-KZ"/>
        </w:rPr>
      </w:pPr>
      <w:r w:rsidRPr="00B81109">
        <w:rPr>
          <w:rFonts w:ascii="Times New Roman" w:hAnsi="Times New Roman" w:cs="Times New Roman"/>
          <w:sz w:val="24"/>
          <w:szCs w:val="24"/>
          <w:lang w:val="kk-KZ"/>
        </w:rPr>
        <w:t xml:space="preserve"> Бақыланбайтын классификация немесе көбінесе кластерлік талдау немесе кластерлеу деп аталатын оқытусыз классификация жердегі объектілердің ақпараттық сыныптарының сипаттамаларын алдын-ала білмей, олардың жарықтылық сипаттамаларын статистикалық талдау негізінде кескін элементтерін (пикселдерді) топтастырады. Алгоритмнің жұмыс істеуі үшін шифрды шешуші берген бастапқы ақпарат минималды: алынатын сыныптар саны; жұмыс ұзақтығын анықтайтын параметрлер. Кескін пикселдердің спектрлік сипаттамалары бойынша ұқсас кластерлік массивтерге бөлінеді. Содан кейін шифрды шешуші кластерлердің сипаттамаларын талдайды, оларды нақты географиялық ерекшеліктермен салыстырады және қалыптасқан кластерлердің қандай объектілерге сәйкес келетінін анықтайды. Бақыланбайтын жіктеудің ең танымал әдістері-K-орташа, ISODATA.</w:t>
      </w:r>
    </w:p>
    <w:p w14:paraId="1636CBC3"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Дәлдікті бағалау және негізгі компоненттерді талдау</w:t>
      </w:r>
    </w:p>
    <w:p w14:paraId="0FB56C45"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Жіктеу дәлдігін бағалау жергілікті жерде алынған сыныптар мен сыныптардың сәйкестік дәлдігін бағалауды білдіреді. Рельефтегі сыныптардың шекаралары, әдетте, сенімді түрде белгілі болмағандықтан, классификацияның сенімділігі сияқты көрсеткішті бағалайды, ол эталон ретінде берілген сыныпқа дұрыс тағайындалған пикселдердің пайызы ретінде анықталады. Жіктеудің дәлдігін бағалау үшін келесі әдістерді қолдануға болады:</w:t>
      </w:r>
    </w:p>
    <w:p w14:paraId="3E0742CC"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көрнекі сараптамалық талдауѕ барлық жәнеѕ жер бедерінің объектілері туралы белгілі деректерді тарту арқылы;</w:t>
      </w:r>
    </w:p>
    <w:p w14:paraId="379A5AA3"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оқыту үлгілерін беру кезінде пайдаланылмаған жердегі бақылаулардың координаталық байланыстырылған бақылау нүктелеріндегі деректер бойынша тексеру;</w:t>
      </w:r>
    </w:p>
    <w:p w14:paraId="3793E07A"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үлгілердің статистикалық сипаттамаларын және қорытынды сыныптарды бағалау.</w:t>
      </w:r>
    </w:p>
    <w:p w14:paraId="3F178A2D"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Көрнекі сараптамалық талдау алынған жіктеу нәтижелерін бағалаудың барлық кезеңдерінде қажет.</w:t>
      </w:r>
    </w:p>
    <w:p w14:paraId="051CC2BC"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Бақылау нүктелеріндегі деректерді тексеру. Жіктелген кескіннің әрбір пикселін беттің шынайы o деректеріне немесе басқа жолмен сәйкестігін тексеру практикалық емес, сондықтан анықтамалық пикселдер жиынтығы қолданылады. Анықтамалық пикселдер-бұл нақты деректер белгілі болатын жіктелген кескіндегі нүктелер.</w:t>
      </w:r>
    </w:p>
    <w:p w14:paraId="3B67465E"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Үлгіні тануда қолданылатын белгілер жиынтығы тану үшін маңызды объектілердің қасиеттерін барынша көрсетуі керек. Оқу және шешім қабылдау процедураларының есептеу күрделілігі, танудың сенімділігі және уақыт шығындары көбінесе белгілер кеңістігінің өлшеміне байланысты.</w:t>
      </w:r>
    </w:p>
    <w:p w14:paraId="0403541A" w14:textId="77777777" w:rsidR="00702F20" w:rsidRPr="00702F20" w:rsidRDefault="00702F20" w:rsidP="00702F20">
      <w:pPr>
        <w:spacing w:after="0" w:line="240" w:lineRule="auto"/>
        <w:ind w:right="-1" w:firstLine="567"/>
        <w:jc w:val="both"/>
        <w:rPr>
          <w:rFonts w:ascii="Times New Roman" w:hAnsi="Times New Roman" w:cs="Times New Roman"/>
          <w:lang w:val="kk-KZ"/>
        </w:rPr>
      </w:pPr>
      <w:r w:rsidRPr="00702F20">
        <w:rPr>
          <w:rFonts w:ascii="Times New Roman" w:hAnsi="Times New Roman" w:cs="Times New Roman"/>
          <w:lang w:val="kk-KZ"/>
        </w:rPr>
        <w:t>Компьютер мониторында мультиспектрлі қашықтықтан зерттеу нәтижелерін көрсету кезінде тағы бір мәселе туындайды: пайдаланушыға үш спектрлік арнаға шартты түрде тағайындауға болатын үш түс (RGB) қол жетімді, ал арналар саны бұл саннан асып кетуі мүмкін (LANDZAT спутнигінің TM сканерінің 7 арнасы, NOAA спутнигінің avhrr сканерінің 5 арнасы). Бұл жағдайда ee монитор экранында жеткілікті түрде ұсынылуы үшін спутниктік ақпаратты осылай түрлендіру маңызды. Сонымен қатар, белгілердің санын азайту кейде белгілер арасындағы қашықтықты арттырып, тану процедурасын жеңілдетеді.</w:t>
      </w:r>
    </w:p>
    <w:p w14:paraId="0EBE15A8" w14:textId="77777777" w:rsidR="00702F20" w:rsidRPr="00702F20" w:rsidRDefault="00702F20" w:rsidP="00702F20">
      <w:pPr>
        <w:spacing w:after="0" w:line="240" w:lineRule="auto"/>
        <w:ind w:right="-1" w:firstLine="567"/>
        <w:jc w:val="both"/>
        <w:rPr>
          <w:rFonts w:ascii="Times New Roman" w:hAnsi="Times New Roman" w:cs="Times New Roman"/>
          <w:lang w:val="kk-KZ"/>
        </w:rPr>
      </w:pPr>
      <w:r w:rsidRPr="00702F20">
        <w:rPr>
          <w:rFonts w:ascii="Times New Roman" w:hAnsi="Times New Roman" w:cs="Times New Roman"/>
          <w:lang w:val="kk-KZ"/>
        </w:rPr>
        <w:t>Негізгі компоненттер әдісі-спектрдің әртүрлі аймақтарында алынған бастапқы кескіндердің неғұрлым ақпараттандырылған сызықтық комбинацияларын құруға және талданатын мәліметтер санын азайтуға мүмкіндік беретін көпөлшемді статистикалық талдауға негізделген көп аймақтық суреттерді күрделі түрлендіру.</w:t>
      </w:r>
    </w:p>
    <w:p w14:paraId="2D5187F4" w14:textId="77777777" w:rsidR="00702F20" w:rsidRPr="00702F20" w:rsidRDefault="00702F20" w:rsidP="00702F20">
      <w:pPr>
        <w:spacing w:after="0" w:line="240" w:lineRule="auto"/>
        <w:ind w:right="-1" w:firstLine="567"/>
        <w:jc w:val="both"/>
        <w:rPr>
          <w:rFonts w:ascii="Times New Roman" w:hAnsi="Times New Roman" w:cs="Times New Roman"/>
          <w:sz w:val="20"/>
          <w:szCs w:val="20"/>
          <w:lang w:val="kk-KZ"/>
        </w:rPr>
      </w:pPr>
      <w:r w:rsidRPr="00702F20">
        <w:rPr>
          <w:rFonts w:ascii="Times New Roman" w:hAnsi="Times New Roman" w:cs="Times New Roman"/>
          <w:sz w:val="20"/>
          <w:szCs w:val="20"/>
          <w:lang w:val="kk-KZ"/>
        </w:rPr>
        <w:t>Әдіс көп аймақтық кескіндердің аймақтар арасында айтарлықтай корреляция дәрежесіне ие болуына негізделген. Ee пайда болуының себептері объектілердің өлшенетін қасиеттері арасындағы нақты физикалық тәуелділік, сондай-ақ аймақтық түсіру диапазондарының ішінара қабаттасуы, атмосфераның кеңістіктік вариацияларының әсері және басқалар болуы мүмкін.</w:t>
      </w:r>
    </w:p>
    <w:p w14:paraId="1E3FBD34" w14:textId="2BD95EC7" w:rsidR="00B81109" w:rsidRPr="00702F20" w:rsidRDefault="00702F20" w:rsidP="00702F20">
      <w:pPr>
        <w:spacing w:after="0" w:line="240" w:lineRule="auto"/>
        <w:ind w:right="-1" w:firstLine="567"/>
        <w:jc w:val="both"/>
        <w:rPr>
          <w:rFonts w:ascii="Times New Roman" w:hAnsi="Times New Roman" w:cs="Times New Roman"/>
          <w:sz w:val="20"/>
          <w:szCs w:val="20"/>
          <w:lang w:val="kk-KZ"/>
        </w:rPr>
      </w:pPr>
      <w:r w:rsidRPr="00702F20">
        <w:rPr>
          <w:rFonts w:ascii="Times New Roman" w:hAnsi="Times New Roman" w:cs="Times New Roman"/>
          <w:sz w:val="20"/>
          <w:szCs w:val="20"/>
          <w:lang w:val="kk-KZ"/>
        </w:rPr>
        <w:t>Негізгі компоненттер әдісінің мәні түрлендірілген корреляцияланбаған кескіндерді (немесе жалған кескіндерді) бастапқы мультиспектрлік кескіндер бойынша қалыптастырудан тұрады. Әрбір компонент спектрлік өлшеулердің корреляциялық матрицасының меншікті векторларынан (әр спектрлік арнадағы жарықтық мәндерінен) тұратын негіз бойынша спектрлік жарықтықтардың ыдырауына сәйкес келеді. Осылайша, таңдау компонент бастапқы мультиспектральды кескіннің ортогональды негізге сәйкес ыдырауына сәйкес келеді, ол әр мультиспектральды кескін үшін құрылады.</w:t>
      </w:r>
    </w:p>
    <w:p w14:paraId="2257D673" w14:textId="50705114" w:rsidR="003C7DB1" w:rsidRPr="00E116C1" w:rsidRDefault="00702F20" w:rsidP="00DF0E62">
      <w:pPr>
        <w:spacing w:after="0" w:line="240" w:lineRule="auto"/>
        <w:ind w:right="-1" w:firstLine="567"/>
        <w:jc w:val="both"/>
        <w:rPr>
          <w:rFonts w:ascii="Times New Roman" w:hAnsi="Times New Roman" w:cs="Times New Roman"/>
          <w:b/>
          <w:bCs/>
          <w:sz w:val="24"/>
          <w:szCs w:val="24"/>
          <w:lang w:val="kk-KZ"/>
        </w:rPr>
      </w:pPr>
      <w:r w:rsidRPr="00702F20">
        <w:rPr>
          <w:rFonts w:ascii="Times New Roman" w:hAnsi="Times New Roman" w:cs="Times New Roman"/>
          <w:b/>
          <w:bCs/>
          <w:sz w:val="24"/>
          <w:szCs w:val="24"/>
          <w:lang w:val="kk-KZ"/>
        </w:rPr>
        <w:lastRenderedPageBreak/>
        <w:t>10-</w:t>
      </w:r>
      <w:r>
        <w:rPr>
          <w:rFonts w:ascii="Times New Roman" w:hAnsi="Times New Roman" w:cs="Times New Roman"/>
          <w:b/>
          <w:bCs/>
          <w:sz w:val="24"/>
          <w:szCs w:val="24"/>
          <w:lang w:val="kk-KZ"/>
        </w:rPr>
        <w:t>дәріс</w:t>
      </w:r>
      <w:r w:rsidRPr="00702F20">
        <w:rPr>
          <w:rFonts w:ascii="Times New Roman" w:hAnsi="Times New Roman" w:cs="Times New Roman"/>
          <w:b/>
          <w:bCs/>
          <w:sz w:val="24"/>
          <w:szCs w:val="24"/>
          <w:lang w:val="kk-KZ"/>
        </w:rPr>
        <w:t>. Ғарыштық суреттерді өңдейтін бағдарламалар</w:t>
      </w:r>
      <w:r w:rsidRPr="00702F20">
        <w:rPr>
          <w:rFonts w:ascii="Times New Roman" w:hAnsi="Times New Roman" w:cs="Times New Roman"/>
          <w:b/>
          <w:bCs/>
          <w:sz w:val="24"/>
          <w:szCs w:val="24"/>
          <w:lang w:val="kk-KZ"/>
        </w:rPr>
        <w:t xml:space="preserve"> </w:t>
      </w:r>
    </w:p>
    <w:p w14:paraId="2176A248" w14:textId="77777777" w:rsidR="00DF0E62" w:rsidRPr="00DF0E62" w:rsidRDefault="00DF0E62" w:rsidP="00DF0E62">
      <w:pPr>
        <w:spacing w:after="0" w:line="240" w:lineRule="auto"/>
        <w:ind w:right="-1" w:firstLine="567"/>
        <w:jc w:val="both"/>
        <w:rPr>
          <w:rFonts w:ascii="Times New Roman" w:hAnsi="Times New Roman" w:cs="Times New Roman"/>
          <w:sz w:val="24"/>
          <w:szCs w:val="24"/>
          <w:lang w:val="kk-KZ"/>
        </w:rPr>
      </w:pPr>
    </w:p>
    <w:p w14:paraId="16AFB8CD"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ITT visual Information Solutionz компаниясының ENVI (Environment for Visualizing Images – суреттерді көрсетуге арналған орта) бағдарламалық кешені ЖҚЗ деректерін өңдеуге және оларды ГАЖ деректерімен біріктіруге арналған функциялар жиынтығын қамтиды. ENVI ғарыштық деректердің жетекші операторларымен лицензияланған, сондықтан QuickBird, Ikonos, Orbview, Cartosat-1, Formosat-2, Resourcesat-1, SPOT, IRS, Landsat және т. б. Co спутниктерінен алынған ЖҚЗ деректеріне қолдау көрсетеді.</w:t>
      </w:r>
    </w:p>
    <w:p w14:paraId="6E514AEA"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ENVI функцияны қамтиды:</w:t>
      </w:r>
    </w:p>
    <w:p w14:paraId="3FB3E6EC"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гиперспектральды суреттердің әдістері мен терең талдауы;</w:t>
      </w:r>
    </w:p>
    <w:p w14:paraId="73AEC592"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геометриялық және радиометриялық құрылғыларды басқару;</w:t>
      </w:r>
    </w:p>
    <w:p w14:paraId="12DE6A14"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интерактивті кескінді жақсарту;</w:t>
      </w:r>
    </w:p>
    <w:p w14:paraId="79983470"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интерактивті дешифрлеу және жіктеу;</w:t>
      </w:r>
    </w:p>
    <w:p w14:paraId="5F20AF36"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радио диапазонындағы суреттерді талдау;</w:t>
      </w:r>
    </w:p>
    <w:p w14:paraId="03EE94A5"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сұраныстарды құру;</w:t>
      </w:r>
    </w:p>
    <w:p w14:paraId="72C9323D"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цифрландыру;</w:t>
      </w:r>
    </w:p>
    <w:p w14:paraId="2B99461F"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және басқалары көп.</w:t>
      </w:r>
    </w:p>
    <w:p w14:paraId="3223E5C2"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ENVI спектрлік және топографиялық талдауды, дұрыстығын талдауды және келесі алгоритмдер бойынша кескіндерді жіктеуді жүзеге асыруға арналған спектрлік кітапханалар мен құралдарды қамтиды:</w:t>
      </w:r>
    </w:p>
    <w:p w14:paraId="26321CCB"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K әдісі, ISODATA;</w:t>
      </w:r>
    </w:p>
    <w:p w14:paraId="6B875F00"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параллелепипед әдісі;</w:t>
      </w:r>
    </w:p>
    <w:p w14:paraId="4354793D"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алгоритмде минималды спектрлік үлестіру, орналасқан жерді бөлу;</w:t>
      </w:r>
    </w:p>
    <w:p w14:paraId="1ABBE4EA"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максималды ықтималдылық әдісі;</w:t>
      </w:r>
    </w:p>
    <w:p w14:paraId="3549B0FC"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спектрлік бұрыш әдісі арқылы С классификациясы;</w:t>
      </w:r>
    </w:p>
    <w:p w14:paraId="6717946D"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Қос кодтау;</w:t>
      </w:r>
    </w:p>
    <w:p w14:paraId="0EA6147C"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шешім қабылдау ағашы;</w:t>
      </w:r>
    </w:p>
    <w:p w14:paraId="146C8854"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 бұл нейрондық желі.</w:t>
      </w:r>
    </w:p>
    <w:p w14:paraId="22B6C999" w14:textId="77777777"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Тақырыптық немесе панхроматикалық суреттерде ENVI-ге кіретін ірі және сапалы өзгерістерді анықтау орталары аумағында өзгерістер болған аймақты таба алады.</w:t>
      </w:r>
    </w:p>
    <w:p w14:paraId="3E6868AF" w14:textId="5960A635" w:rsidR="00D17D0F"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Топографиялық модельдеуді қамтамасыз ететін ENVI функциялары көлбеуді, берілген бақылау нүктесінен көріністі, рельефтің шағылысуын, сондай-ақ берілген биіктіктермен суреттерден биіктіктің қисықтығы мен дөңестігін есептеуге мүмкіндік береді. Қосымша топографиялық жіктеу құралы әр пиксельді рельефтің алты класы бойынша жіктеуге мүмкіндік береді: таулар, жоталар, асулар мен жазықтар, каналдар мен ойпаттар. ENVI көмегімен алынған кескінге шынайы көрініс беруге мүмкіндік беретін гүлді суреттермен біріктірілген рельефті жууға болады.</w:t>
      </w:r>
    </w:p>
    <w:p w14:paraId="39B0788E"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20704039"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3546EA5C"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2E4602ED"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29C33DBA"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72A98ABB"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37D118FB"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11A6653D"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3EAAAD18"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2A97350D"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3FDD9C66"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45B34378"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16FA7D73"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23513CAF"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387D6D7F"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78C1933F" w14:textId="35D45EE7" w:rsidR="00702F20" w:rsidRDefault="00702F20" w:rsidP="00702F20">
      <w:pPr>
        <w:spacing w:after="0" w:line="240" w:lineRule="auto"/>
        <w:ind w:right="-1" w:firstLine="567"/>
        <w:jc w:val="both"/>
        <w:rPr>
          <w:rFonts w:ascii="Times New Roman" w:hAnsi="Times New Roman" w:cs="Times New Roman"/>
          <w:b/>
          <w:bCs/>
          <w:sz w:val="24"/>
          <w:szCs w:val="24"/>
          <w:lang w:val="kk-KZ"/>
        </w:rPr>
      </w:pPr>
      <w:r w:rsidRPr="00702F20">
        <w:rPr>
          <w:rFonts w:ascii="Times New Roman" w:hAnsi="Times New Roman" w:cs="Times New Roman"/>
          <w:b/>
          <w:bCs/>
          <w:sz w:val="24"/>
          <w:szCs w:val="24"/>
          <w:lang w:val="kk-KZ"/>
        </w:rPr>
        <w:lastRenderedPageBreak/>
        <w:t>11-</w:t>
      </w:r>
      <w:r>
        <w:rPr>
          <w:rFonts w:ascii="Times New Roman" w:hAnsi="Times New Roman" w:cs="Times New Roman"/>
          <w:b/>
          <w:bCs/>
          <w:sz w:val="24"/>
          <w:szCs w:val="24"/>
          <w:lang w:val="kk-KZ"/>
        </w:rPr>
        <w:t>дәріс</w:t>
      </w:r>
      <w:r w:rsidRPr="00702F20">
        <w:rPr>
          <w:rFonts w:ascii="Times New Roman" w:hAnsi="Times New Roman" w:cs="Times New Roman"/>
          <w:b/>
          <w:bCs/>
          <w:sz w:val="24"/>
          <w:szCs w:val="24"/>
          <w:lang w:val="kk-KZ"/>
        </w:rPr>
        <w:t>. ҚЗ деректерімен шешілетін қолданбалы міндеттер</w:t>
      </w:r>
    </w:p>
    <w:p w14:paraId="774C51C9" w14:textId="77777777" w:rsidR="00702F20" w:rsidRDefault="00702F20" w:rsidP="00702F20">
      <w:pPr>
        <w:spacing w:after="0" w:line="240" w:lineRule="auto"/>
        <w:ind w:right="-1" w:firstLine="567"/>
        <w:jc w:val="both"/>
        <w:rPr>
          <w:rFonts w:ascii="Times New Roman" w:hAnsi="Times New Roman" w:cs="Times New Roman"/>
          <w:b/>
          <w:bCs/>
          <w:sz w:val="24"/>
          <w:szCs w:val="24"/>
          <w:lang w:val="kk-KZ"/>
        </w:rPr>
      </w:pPr>
    </w:p>
    <w:p w14:paraId="0D1B0922"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Жерді қашықтықтан зондтау (ЖҚЗ) қазіргі уақытта бүкіл әлемде кеңінен қолданылуда. ЖҚЗ ғарыш аппараттарының (КА) құрылатын түрлерінің әртүрлілігі және олардың жалпы саны тұрақты өсуде. Олар алатын ғарыштық ақпарат қоршаған ортаны бақылаудың көптеген экономикалық және ғылыми міндеттерін шешу үшін қолданылады. Осы негізде картаға түсіру, жерге орналастыру және жерді пайдалану, қоршаған ортаның ластану көздерін бақылау және экологиялық жағдайды бақылау, ауыл шаруашылығы, ағаш кесу және орманды қалпына келтіру, пайдалы қазбаларды жоспарлау және іздеу, ұтымды маршруттар салу және т. б. салаларда өндірістік қызметтің тиімділігін айтарлықтай арттыруға қол жеткізіледі. </w:t>
      </w:r>
    </w:p>
    <w:p w14:paraId="0DC68E1E"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 xml:space="preserve">Сондай-ақ </w:t>
      </w:r>
      <w:r>
        <w:rPr>
          <w:rFonts w:ascii="Times New Roman" w:hAnsi="Times New Roman" w:cs="Times New Roman"/>
          <w:sz w:val="24"/>
          <w:szCs w:val="24"/>
          <w:lang w:val="kk-KZ"/>
        </w:rPr>
        <w:t>к</w:t>
      </w:r>
      <w:r w:rsidRPr="00702F20">
        <w:rPr>
          <w:rFonts w:ascii="Times New Roman" w:hAnsi="Times New Roman" w:cs="Times New Roman"/>
          <w:sz w:val="24"/>
          <w:szCs w:val="24"/>
          <w:lang w:val="kk-KZ"/>
        </w:rPr>
        <w:t xml:space="preserve">лиматологиялық зерттеулер жүргізу, Жерді біртұтас экологиялық жүйе ретінде зерттеу, океанография, океанология және экономика мен ғылымның басқа да салалары мүддесінде түрлі ізденістер мен жұмыстарды қамтамасыз ету үшін ЖҚЗ ғарыштық деректерінің көпжылдық қатарлары аса маңызды болып табылады. </w:t>
      </w:r>
    </w:p>
    <w:p w14:paraId="5C48F02E" w14:textId="613A1F10"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Қашықтықтан зондтаудың маңызды міндеттерінің бірі-жердің өсімдік жамылғысының биофизикалық параметрлері мен күйін зерттеу. ЖҚЗ-дағы табиғи орталардың мониторингі үшін ақпарат көзі аэроғарыштық деректер болып табылады, оларды тиімді пайдалану оларды автоматты қабылдауды, өңдеуді және мұрағаттауды қамтамасыз ететін заманауи ақпараттық технологияларды қолдану шартымен ғана мүмкін болады. Қазіргі заманғы ЖҚЗ жүйелері өлшеу деректерін электромагниттік спектрдің кез-келген диапазонында алуға қабілетті.</w:t>
      </w:r>
    </w:p>
    <w:p w14:paraId="49EE6EB8" w14:textId="408E6B05" w:rsidR="00702F20" w:rsidRPr="00702F20" w:rsidRDefault="00702F20" w:rsidP="00702F20">
      <w:pPr>
        <w:spacing w:after="0" w:line="240" w:lineRule="auto"/>
        <w:ind w:right="-1" w:firstLine="567"/>
        <w:jc w:val="both"/>
        <w:rPr>
          <w:rFonts w:ascii="Times New Roman" w:hAnsi="Times New Roman" w:cs="Times New Roman"/>
          <w:sz w:val="24"/>
          <w:szCs w:val="24"/>
          <w:lang w:val="kk-KZ"/>
        </w:rPr>
      </w:pPr>
      <w:r w:rsidRPr="00702F20">
        <w:rPr>
          <w:rFonts w:ascii="Times New Roman" w:hAnsi="Times New Roman" w:cs="Times New Roman"/>
          <w:sz w:val="24"/>
          <w:szCs w:val="24"/>
          <w:lang w:val="kk-KZ"/>
        </w:rPr>
        <w:t>Жерді қашықтықтан зондтау (ЖҚЗ) мемлекеттің шаруашылық қызметінің түрлі салалары мүддесінде кең ауқымды міндеттерді шешуді ақпараттық қамтамасыз етуге арналған; табиғатты ұтымды пайдалану және шаруашылық қызмет, топографиялық және тақырыптық картаға түсіру, табиғи ресурстардың кадастрларын жасау, техногендік және табиғи сипаттағы төтенше жағдайларды бақылау, ресейлік және шетелдік пайдаланушыларға, оның ішінде коммерциялық негізде, сондай-ақ ғылыми зерттеулерді орындау үшін суреттерді жедел алуды қамтамасыз етеді.</w:t>
      </w:r>
    </w:p>
    <w:p w14:paraId="05201DAD"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3669CF40" w14:textId="4A9D06F1"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Жерді қашықтықтан зондтау деректері (ЖҚЗ) планетада болып жатқан процестерді жедел және егжей-тегжейлі зерттеуге, табиғи ресурстарды кешенді зерттеу, игеру және ұтымды пайдалану мәселелерін шешуге мүмкіндік беретін тиімді құрал болып табылады.  </w:t>
      </w:r>
    </w:p>
    <w:p w14:paraId="1440ABBC"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Ғарыштық суреттер жерді ғаламдық зерттеу жобалары үшін ең сенімді ақпарат көзі болып табылады, жер бетін картаға түсіруді тезірек және үнемді жүргізуге мүмкіндік береді.</w:t>
      </w:r>
    </w:p>
    <w:p w14:paraId="2D6BE82A" w14:textId="10090AD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 xml:space="preserve"> Ғарыштан адамзат нақты уақыт режимінде Үлкен аумақтардағы атмосфераның айналымын бақылауға мүмкіндік алды, бұл метеорологиялық болжамдар жасау кезінде маңызды. Арктикалық аймақтар үшін қашықтықтан зондтаудың спутниктік әдістері Негізгі болып табылады, ал кейбір жағдайларда теңіздердің мұз жамылғысының күйін бақылаудың жалғыз мүмкін әдісі болып табылады</w:t>
      </w:r>
    </w:p>
    <w:p w14:paraId="5EFF5CBB" w14:textId="189FA274"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Экологиялық міндеттерді шешу және қоршаған ортаның жай-күйін мониторингтеу үшін ЖҚЗ деректерін пайдаланудың маңызы зор. Экологиялық талдау үшін спутниктерден алынған кескіндердің кеңістіктік және радиометриялық қасиеттері де, спектрлік компоненттер де қолданылады, бұл жеке спектрлік арналардың тіркесімі арқылы суреттерді декодтау кезінде қосымша мәліметтер алуға мүмкіндік береді</w:t>
      </w:r>
    </w:p>
    <w:p w14:paraId="3398745C" w14:textId="5DCC7A09" w:rsidR="004D2E99" w:rsidRPr="004D2E99" w:rsidRDefault="004D2E99" w:rsidP="00702F20">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Жоғары ажыратымдылықтағы мультиспектральды кескіндер өнімділікті бағалау үшін, дәл егіншілік қосымшаларында, азық-түлік тауарларының тізімдемесін жаһандық зерттеуде, биологиялық әртүрлілікті зерттеуде, суармалы алқаптарды анықтауда, ауылшаруашылық сақтандыруда және егіннің жоғалуын бағалау қосымшаларында сәтті қолданылады</w:t>
      </w:r>
    </w:p>
    <w:p w14:paraId="03223477" w14:textId="77777777" w:rsidR="004D2E99" w:rsidRDefault="004D2E99" w:rsidP="00702F20">
      <w:pPr>
        <w:spacing w:after="0" w:line="240" w:lineRule="auto"/>
        <w:ind w:right="-1" w:firstLine="567"/>
        <w:jc w:val="both"/>
        <w:rPr>
          <w:rFonts w:ascii="Times New Roman" w:hAnsi="Times New Roman" w:cs="Times New Roman"/>
          <w:b/>
          <w:bCs/>
          <w:sz w:val="24"/>
          <w:szCs w:val="24"/>
          <w:lang w:val="kk-KZ"/>
        </w:rPr>
      </w:pPr>
    </w:p>
    <w:p w14:paraId="5376A86B" w14:textId="5B1A71E4" w:rsidR="00702F20" w:rsidRPr="00702F20" w:rsidRDefault="00702F20" w:rsidP="00702F20">
      <w:pPr>
        <w:spacing w:after="0" w:line="240" w:lineRule="auto"/>
        <w:ind w:right="-1" w:firstLine="567"/>
        <w:jc w:val="both"/>
        <w:rPr>
          <w:rFonts w:ascii="Times New Roman" w:hAnsi="Times New Roman" w:cs="Times New Roman"/>
          <w:b/>
          <w:bCs/>
          <w:sz w:val="24"/>
          <w:szCs w:val="24"/>
          <w:lang w:val="kk-KZ"/>
        </w:rPr>
      </w:pPr>
      <w:r w:rsidRPr="00702F20">
        <w:rPr>
          <w:rFonts w:ascii="Times New Roman" w:hAnsi="Times New Roman" w:cs="Times New Roman"/>
          <w:b/>
          <w:bCs/>
          <w:sz w:val="24"/>
          <w:szCs w:val="24"/>
          <w:lang w:val="kk-KZ"/>
        </w:rPr>
        <w:lastRenderedPageBreak/>
        <w:t>12-</w:t>
      </w:r>
      <w:r>
        <w:rPr>
          <w:rFonts w:ascii="Times New Roman" w:hAnsi="Times New Roman" w:cs="Times New Roman"/>
          <w:b/>
          <w:bCs/>
          <w:sz w:val="24"/>
          <w:szCs w:val="24"/>
          <w:lang w:val="kk-KZ"/>
        </w:rPr>
        <w:t>дәріс</w:t>
      </w:r>
      <w:r w:rsidRPr="00702F20">
        <w:rPr>
          <w:rFonts w:ascii="Times New Roman" w:hAnsi="Times New Roman" w:cs="Times New Roman"/>
          <w:b/>
          <w:bCs/>
          <w:sz w:val="24"/>
          <w:szCs w:val="24"/>
          <w:lang w:val="kk-KZ"/>
        </w:rPr>
        <w:t>. Қоршаға ортаның жағдайын бақылау</w:t>
      </w:r>
    </w:p>
    <w:p w14:paraId="2D587DEA"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281B6C26"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Соңғы онжылдықтарда ғарыштық технологияның және Жерді қашықтықтан зондтаудың дамуымен адамзат біз өмір сүріп жатқан планетаны зерттеу үшін бұрын-соңды болмаған ресурсқа ие болды. Қашықтықтан зондтау әдістері қоршаған ортаны түсінуде және экологиялық және географиялық мәселелерді шешуде жаңа көкжиектер ашып, планетамызды ғарыш биіктігінен байқауға және талдауға мүмкіндік береді. Бұл мақалада біз Жерді қашықтықтан зондтау үшін қолданылатын әртүрлі технологиялар мен әдістерді және олардың планетамызға қатысты күрделі мәселелерді шешуге қалай көмектесетінін қарастырамыз.</w:t>
      </w:r>
      <w:r w:rsidRPr="004D2E99">
        <w:rPr>
          <w:rFonts w:ascii="Times New Roman" w:hAnsi="Times New Roman" w:cs="Times New Roman"/>
          <w:sz w:val="24"/>
          <w:szCs w:val="24"/>
          <w:lang w:val="kk-KZ"/>
        </w:rPr>
        <w:t xml:space="preserve"> </w:t>
      </w:r>
    </w:p>
    <w:p w14:paraId="1A5B88BB" w14:textId="2341A31E"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Зерттеудің себептері</w:t>
      </w:r>
    </w:p>
    <w:p w14:paraId="44993497"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Бүгінгі таңда біздің планетамыз қоршаған ортаға көптеген қауіп – қатерлерге тап болады, олардың кейбіреулері жергілікті, басқалары барлық елдерге ортақ. Экологиялық зерттеулер олардың алдын алуға және алдын алуға көмектеседі.</w:t>
      </w:r>
    </w:p>
    <w:p w14:paraId="448369B6"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p>
    <w:p w14:paraId="007B3154"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Қоршаған ортаны бағалау: экологиялық зерттеулер табиғи экожүйелердің, соның ішінде жердің, судың, ауаның және биоәртүрліліктің жағдайын зерттеуге және талдауға мүмкіндік береді. Олар ластану деңгейін, климаттың өзгеруін, табиғи ресурстардың деградациясын және экожүйелерге әсер етуі мүмкін басқа аспектілерді анықтауға көмектеседі.</w:t>
      </w:r>
    </w:p>
    <w:p w14:paraId="11201E90"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p>
    <w:p w14:paraId="184132E3"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Өзгерістерді бақылау және болжау: экологиялық зерттеулер қоршаған ортадағы және оның құрамдас бөліктеріндегі ұзақ мерзімді өзгерістерді бақылауға мүмкіндік береді. Бұл табиғи ресурстарды сақтау және тұрақты пайдалану бойынша шаралар қабылдауға мүмкіндік береді.</w:t>
      </w:r>
    </w:p>
    <w:p w14:paraId="1849F2C4"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p>
    <w:p w14:paraId="67F2FF30"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Экологиялық тәуекелдің анықтамасы: экологиялық зерттеулер белгілі бір әрекеттермен немесе ластаушы заттармен байланысты тәуекелдерді бағалауға көмектеседі.</w:t>
      </w:r>
    </w:p>
    <w:p w14:paraId="7034BC8C"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p>
    <w:p w14:paraId="323242CB"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Экологиялық саясаттар мен бағдарламаларды әзірлеу және бағалау: экологиялық зерттеулер табиғи ресурстарды үнемдеуге, Биоәртүрлілікті қорғауға және қоршаған ортаға теріс әсерді азайтуға бағытталған шешімдер қабылдаудың ғылыми негіздерін ұсынады.</w:t>
      </w:r>
    </w:p>
    <w:p w14:paraId="4D392A01"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p>
    <w:p w14:paraId="250D5469"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Экожүйелерді басқару және қалпына келтіру: экологиялық зерттеулер табиғи экожүйелерде болып жатқан процестерді түсінуге ықпал етеді және табиғи ортаны қалпына келтіру мен қорғаудың тиімді әдістерін жасауға көмектеседі.</w:t>
      </w:r>
    </w:p>
    <w:p w14:paraId="0B6C1724" w14:textId="77777777" w:rsidR="004D2E99" w:rsidRPr="004D2E99" w:rsidRDefault="004D2E99" w:rsidP="004D2E99">
      <w:pPr>
        <w:spacing w:after="0" w:line="240" w:lineRule="auto"/>
        <w:ind w:right="-1" w:firstLine="567"/>
        <w:jc w:val="both"/>
        <w:rPr>
          <w:rFonts w:ascii="Times New Roman" w:hAnsi="Times New Roman" w:cs="Times New Roman"/>
          <w:sz w:val="24"/>
          <w:szCs w:val="24"/>
          <w:lang w:val="kk-KZ"/>
        </w:rPr>
      </w:pPr>
    </w:p>
    <w:p w14:paraId="4834731A" w14:textId="4CC06F22" w:rsidR="00702F20" w:rsidRDefault="004D2E99" w:rsidP="004D2E99">
      <w:pPr>
        <w:spacing w:after="0" w:line="240" w:lineRule="auto"/>
        <w:ind w:right="-1" w:firstLine="567"/>
        <w:jc w:val="both"/>
        <w:rPr>
          <w:rFonts w:ascii="Times New Roman" w:hAnsi="Times New Roman" w:cs="Times New Roman"/>
          <w:sz w:val="24"/>
          <w:szCs w:val="24"/>
          <w:lang w:val="kk-KZ"/>
        </w:rPr>
      </w:pPr>
      <w:r w:rsidRPr="004D2E99">
        <w:rPr>
          <w:rFonts w:ascii="Times New Roman" w:hAnsi="Times New Roman" w:cs="Times New Roman"/>
          <w:sz w:val="24"/>
          <w:szCs w:val="24"/>
          <w:lang w:val="kk-KZ"/>
        </w:rPr>
        <w:t>Осылайша, экологиялық зерттеулер қоршаған ортаны бағалауда, түсінуде және сақтауда, сондай-ақ оны пайдалану мен басқарудың тұрақты тәсілдерін дамытуда маңызды рөл атқарады.</w:t>
      </w:r>
    </w:p>
    <w:p w14:paraId="40F6B5D1"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399F24DC"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5B7F6800"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55884AA8"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7EF37733"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375A16CD"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5344823A"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169F17B1"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2B684098"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0C3D56EB"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28A70B1B"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1ABCF6B8" w14:textId="77777777" w:rsidR="004D2E99" w:rsidRDefault="004D2E99" w:rsidP="004D2E99">
      <w:pPr>
        <w:spacing w:after="0" w:line="240" w:lineRule="auto"/>
        <w:ind w:right="-1" w:firstLine="567"/>
        <w:jc w:val="both"/>
        <w:rPr>
          <w:rFonts w:ascii="Times New Roman" w:hAnsi="Times New Roman" w:cs="Times New Roman"/>
          <w:sz w:val="24"/>
          <w:szCs w:val="24"/>
          <w:lang w:val="kk-KZ"/>
        </w:rPr>
      </w:pPr>
    </w:p>
    <w:p w14:paraId="233214FA" w14:textId="6C516747" w:rsidR="00702F20" w:rsidRPr="00702F20" w:rsidRDefault="00702F20" w:rsidP="00702F20">
      <w:pPr>
        <w:spacing w:after="0" w:line="240" w:lineRule="auto"/>
        <w:ind w:right="-1" w:firstLine="567"/>
        <w:jc w:val="both"/>
        <w:rPr>
          <w:rFonts w:ascii="Times New Roman" w:hAnsi="Times New Roman" w:cs="Times New Roman"/>
          <w:b/>
          <w:bCs/>
          <w:sz w:val="24"/>
          <w:szCs w:val="24"/>
          <w:lang w:val="kk-KZ"/>
        </w:rPr>
      </w:pPr>
      <w:r w:rsidRPr="00702F20">
        <w:rPr>
          <w:rFonts w:ascii="Times New Roman" w:hAnsi="Times New Roman" w:cs="Times New Roman"/>
          <w:b/>
          <w:bCs/>
          <w:sz w:val="24"/>
          <w:szCs w:val="24"/>
          <w:lang w:val="kk-KZ"/>
        </w:rPr>
        <w:lastRenderedPageBreak/>
        <w:t>13-</w:t>
      </w:r>
      <w:r>
        <w:rPr>
          <w:rFonts w:ascii="Times New Roman" w:hAnsi="Times New Roman" w:cs="Times New Roman"/>
          <w:b/>
          <w:bCs/>
          <w:sz w:val="24"/>
          <w:szCs w:val="24"/>
          <w:lang w:val="kk-KZ"/>
        </w:rPr>
        <w:t>дәріс</w:t>
      </w:r>
      <w:r w:rsidRPr="00702F20">
        <w:rPr>
          <w:rFonts w:ascii="Times New Roman" w:hAnsi="Times New Roman" w:cs="Times New Roman"/>
          <w:b/>
          <w:bCs/>
          <w:sz w:val="24"/>
          <w:szCs w:val="24"/>
          <w:lang w:val="kk-KZ"/>
        </w:rPr>
        <w:t>. Су, топырақ-өсімдік ресурстарын бақылау</w:t>
      </w:r>
    </w:p>
    <w:p w14:paraId="7B2C4B85"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0E6C0D09"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Бүгінгі таңда геоақпараттық жүйелер (ГАЖ) терминін 2 мағынада түсіну әдеттегідей:</w:t>
      </w:r>
    </w:p>
    <w:p w14:paraId="623CB93C"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4E9B0EA9"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кеңістіктік (географиялық) деректерді және олармен байланысты қажетті объектілер туралы ақпаратты жинау, сақтау, талдау және графикалық визуализациялау жүйесі.</w:t>
      </w:r>
    </w:p>
    <w:p w14:paraId="2D8E3765"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пайдаланушыларға сандық карталарды, сондай-ақ ғимараттың биіктігі, мекен-жайы, тұрғындардың саны сияқты объектілер туралы қосымша ақпаратты іздеуге, талдауға және өңдеуге мүмкіндік беретін құрал (бағдарламалық өнім).</w:t>
      </w:r>
    </w:p>
    <w:p w14:paraId="43EFFAE7"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ГАЖ бағдарламалары кеңістіктік ақпаратты ғана емес, сонымен қатар көптеген байланысты деректерді сақтауға және визуализациялауға мүмкіндік береді. Жинақталған деректерді визуализациялау жоғары бейнелілігімен, ұсынылған суреттің тұтастығымен және қабылдаудың қарапайымдылығымен ерекшеленеді. Соңында, деректерді өңдеу кезінде қажет жоғары аналитикалық потенциал ГАЖ-мен байланысты. Бұл экология мен табиғатты пайдалануда ГАЖ қолданудың өзектілігі.</w:t>
      </w:r>
    </w:p>
    <w:p w14:paraId="68794842"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0FD5EBBD"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Жерді қашықтықтан зондтау (ЖҚЗ) деректері деп мамандандырылған сенсорлармен жабдықталған спутниктерден жерді түсіру нәтижесінде алынған аэротүсірілімдер мен ғарыштық түсірілімдердің бастапқы және туынды материалдары түсініледі. Мұндай деректер түсірілім аумағының кеңістіктік қамтуымен, түсірілім ажыратымдылығымен, түсірілім арналарының санымен және түсірілім күнімен ерекшеленеді.</w:t>
      </w:r>
    </w:p>
    <w:p w14:paraId="1CC16A62"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431AF856"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ЖҚЗ-ның ең танымал және оңай қол жетімді деректері-көрінетін диапазонда түсірілген суреттер (мысалы: Google, Yandex, Yahoo және т.б. қызметтері ұсынатын суреттер). Бірнеше спектрлік арналарды қамтитын басқа деректер бар. Мысалы: Landsat, ASTER, SPOT. Әр түрлі арналардың жарықтылық мәндерін салыстыру және біріктіру арқылы жер бетіндегі белгілі бір құбылыстар туралы маңызды мәліметтер алуға болады, оларды көзбен анықтау мүмкін емес.</w:t>
      </w:r>
    </w:p>
    <w:p w14:paraId="7CB5C0B3"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63AE7B7A"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Экологиялық зерттеулерде көбінесе мультиспектральды суреттер ең ақпараттылық ретінде қолданылады. Олардың бір бөлігін еркін қол жеткізуге болады, ал басқаларын тек келісімшарт негізінде алуға болады. Мұндай суреттердің құны олардың нақты сипаттамаларына байланысты.</w:t>
      </w:r>
    </w:p>
    <w:p w14:paraId="37C3D941"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6F725599"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ЖҚЗ деректерін пайдаланудың өзектілігі осындай деректердің артықшылықтарымен түсіндіріледі. Олар келесідей:</w:t>
      </w:r>
    </w:p>
    <w:p w14:paraId="104AB743"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1D652F61"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Ұсынылатын ақпараттың дұрыстығы</w:t>
      </w:r>
    </w:p>
    <w:p w14:paraId="4DD74BE4"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Түсірілім аумағын салыстырмалы түрде үлкен қамту</w:t>
      </w:r>
    </w:p>
    <w:p w14:paraId="578757BF"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Суреттерді мерзімді жаңарту</w:t>
      </w:r>
    </w:p>
    <w:p w14:paraId="37BC3733" w14:textId="7E3E2621" w:rsidR="00702F20"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Салыстырмалы түрде оңай қол жетімділік</w:t>
      </w:r>
    </w:p>
    <w:p w14:paraId="76841C5A"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5DD5A321"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19745E32"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7C1FB6BC"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3B09A30B"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287E4095"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6F555CC8"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6B85B4F2"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37161971"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15CA84AC"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48E23030"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3B276DE4" w14:textId="1550693E" w:rsidR="00702F20" w:rsidRPr="00702F20" w:rsidRDefault="00702F20" w:rsidP="00702F20">
      <w:pPr>
        <w:spacing w:after="0" w:line="240" w:lineRule="auto"/>
        <w:ind w:right="-1" w:firstLine="567"/>
        <w:jc w:val="both"/>
        <w:rPr>
          <w:rFonts w:ascii="Times New Roman" w:hAnsi="Times New Roman" w:cs="Times New Roman"/>
          <w:b/>
          <w:bCs/>
          <w:sz w:val="24"/>
          <w:szCs w:val="24"/>
          <w:lang w:val="kk-KZ"/>
        </w:rPr>
      </w:pPr>
      <w:r w:rsidRPr="00702F20">
        <w:rPr>
          <w:rFonts w:ascii="Times New Roman" w:hAnsi="Times New Roman" w:cs="Times New Roman"/>
          <w:b/>
          <w:bCs/>
          <w:sz w:val="24"/>
          <w:szCs w:val="24"/>
          <w:lang w:val="kk-KZ"/>
        </w:rPr>
        <w:lastRenderedPageBreak/>
        <w:t>14-</w:t>
      </w:r>
      <w:r>
        <w:rPr>
          <w:rFonts w:ascii="Times New Roman" w:hAnsi="Times New Roman" w:cs="Times New Roman"/>
          <w:b/>
          <w:bCs/>
          <w:sz w:val="24"/>
          <w:szCs w:val="24"/>
          <w:lang w:val="kk-KZ"/>
        </w:rPr>
        <w:t>дәріс</w:t>
      </w:r>
      <w:r w:rsidRPr="00702F20">
        <w:rPr>
          <w:rFonts w:ascii="Times New Roman" w:hAnsi="Times New Roman" w:cs="Times New Roman"/>
          <w:b/>
          <w:bCs/>
          <w:sz w:val="24"/>
          <w:szCs w:val="24"/>
          <w:lang w:val="kk-KZ"/>
        </w:rPr>
        <w:t>. Қаупті құбылыстар мен төтенші жағдайды бақылау</w:t>
      </w:r>
    </w:p>
    <w:p w14:paraId="70A1D4A1" w14:textId="77777777" w:rsidR="009D4476" w:rsidRDefault="009D4476" w:rsidP="00702F20">
      <w:pPr>
        <w:spacing w:after="0" w:line="240" w:lineRule="auto"/>
        <w:ind w:right="-1" w:firstLine="567"/>
        <w:jc w:val="both"/>
        <w:rPr>
          <w:rFonts w:ascii="Times New Roman" w:hAnsi="Times New Roman" w:cs="Times New Roman"/>
          <w:sz w:val="24"/>
          <w:szCs w:val="24"/>
          <w:lang w:val="kk-KZ"/>
        </w:rPr>
      </w:pPr>
    </w:p>
    <w:p w14:paraId="4F2A68E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Жерді қашықтықтан зондтау әдістері (ЖҚЗ) толқын ұзындығының кем дегенде бір диапазонында спектрлік шағылысу қабілеті бойынша бір-бірінен ерекшеленетін және кеңістіктік немесе сызықтық ұзындығы бар объектілерді бақылауға мүмкіндік береді. Мұндай объектілерге: орман алқаптары, егістіктері бар ауыл шаруашылығы алқаптары, жайылымдар; топырақтың ашық беттері, елді мекендер мен өнеркәсіптік аймақтар, жолдар, су айдындары, қар және мұз жамылғысы, кәдімгі жамылғы жатады.</w:t>
      </w:r>
    </w:p>
    <w:p w14:paraId="1E3E49E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Қоршаған ортаның мониторингі деп алдын ала дайындалған бағдарламаға сәйкес белгілі бір мақсаттармен кеңістік пен уақытта жүзеге асырылатын адамның шаруашылық қызметінен туындаған табиғи ортаның өзгерістерін бақылау, бақылау, бағалау және болжау жүйесі түсініледі [1].</w:t>
      </w:r>
    </w:p>
    <w:p w14:paraId="3BF4EC96"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Биосфералық қорықтардағы экспедициялық, стационарлық бақылаулармен, кешенді фондық бақылаулармен қатар қашықтықтан бақылау Жаһандық экологиялық мониторинг жүйесінің жалпы құрылымына кіреді. Төтенше жағдайларды (ТЖ) және ТЖ-ға әкелетін құбылыстарды анықтау, сондай-ақ олардың салдарын бағалау міндеттері Жоғарыда аталған көптеген міндеттерді қамтиды. Барлық ТЖ-ны ғарыштық мәліметтер бойынша зерттеуге және байқауға болмайды. Көліктегі аварияларды (егер олар өрт немесе қоршаған ортаның қатты ластануын тудырмаса), өнеркәсіптік объектілерде және т.б. жергілікті таралуы бар ЖҚЗ деректерімен тіркеу мүмкін емес. ЖҚЗ шешетін міндеттерге мыналар жатады:</w:t>
      </w:r>
    </w:p>
    <w:p w14:paraId="2BC2E327"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орман, дала, шымтезек өрттерін, мұнай мұнараларында және өрттермен бірге жүретін өнеркәсіптік объектілерде аварияларды анықтау;</w:t>
      </w:r>
    </w:p>
    <w:p w14:paraId="4E5B4BE0"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өрттердің, оның ішінде орман өрттерінің салдарын және өрттен келтірілген залалды анықтау;</w:t>
      </w:r>
    </w:p>
    <w:p w14:paraId="4367690B"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өзендердегі су тасқыны жағдайының мониторингі, әртүрлі шығу тегі бар су тасқынын, су тасқынын бақылау (жаңбыр, қардың еруі, жер сілкіністерінің салдары, гидроэлектростанциялардағы авариялар және т. б.), өзендердегі су тасқыны кезінде мұз жағдайын бақылау;</w:t>
      </w:r>
    </w:p>
    <w:p w14:paraId="337CE65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су айдындары мен теңіздерге ластаушы заттарды анықтау және шығару;</w:t>
      </w:r>
    </w:p>
    <w:p w14:paraId="0CC1BE4A"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қалалар мен өнеркәсіптік аймақтардың атмосферасына ластаушы заттардың шығарындылары, орман, дала және шымтезек өрттері нәтижесінде қалалар мен елді мекендердің түтіні;</w:t>
      </w:r>
    </w:p>
    <w:p w14:paraId="4BD9D72D"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құрғақшылыққа бейім ауыл шаруашылығы аймақтарын анықтау;</w:t>
      </w:r>
    </w:p>
    <w:p w14:paraId="27166CA0"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орман алқаптарын кесуді бақылау;</w:t>
      </w:r>
    </w:p>
    <w:p w14:paraId="3E5B6983"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өнеркәсіптік аймақтардың айналасында, мұнай кәсіпшіліктерінде ластаушы заттардың таралуын бақылау;</w:t>
      </w:r>
    </w:p>
    <w:p w14:paraId="0E854F85"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тау мұздықтарының еруін бақылау;</w:t>
      </w:r>
    </w:p>
    <w:p w14:paraId="11AD38A0"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селдердің түсуін анықтау және бақылау;</w:t>
      </w:r>
    </w:p>
    <w:p w14:paraId="786BC95A"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көшкінді анықтау және бақылау;</w:t>
      </w:r>
    </w:p>
    <w:p w14:paraId="75BB4EA6"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жанартаулардың белсенді қызметін анықтау және олардың әрекет ету аймағындағы жағдайды бақылау;</w:t>
      </w:r>
    </w:p>
    <w:p w14:paraId="7FFA1FDE" w14:textId="0A3EB2B4"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ЖҚЗ әдістері уақыт пен кеңістікте аталған объектілермен болып жатқан өзгерістерге жедел талдау жүргізуге мүмкіндік береді, яғни халық шаруашылығының әртүрлі салаларындағы аумақтарды бақылау мен бақылауға байланысты көптеген міндеттерді шешуге мүмкіндік береді.</w:t>
      </w:r>
    </w:p>
    <w:p w14:paraId="1C513F6D"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xml:space="preserve">Орман шаруашылығы саласында ЖҚЗ әдістері ормандарды түгендеу кезінде орман алқаптарының сапалық және сандық сипаттамаларын анықтау, яғни орман екпелерінің түрлерін және басым тұқымдарды анықтау, ағаш материалдарының қорларын бағалау мақсатында қолданылады. ЖҚЗ деректерінің көмегімен шешілетін маңызды міндет орман өрттерін анықтау және байқау, орман алқаптарына орман өрттері, орман аурулары, ауаның ластануы, дауылдар, қышқыл жаңбырлар келтірген залалды бағалауды анықтау, сондай-ақ бағалы ағаш түрлерінің қорының азаюына әкелетін жоспарлы және бақылаусыз кесу </w:t>
      </w:r>
      <w:r w:rsidRPr="009D4476">
        <w:rPr>
          <w:rFonts w:ascii="Times New Roman" w:hAnsi="Times New Roman" w:cs="Times New Roman"/>
          <w:sz w:val="24"/>
          <w:szCs w:val="24"/>
          <w:lang w:val="kk-KZ"/>
        </w:rPr>
        <w:lastRenderedPageBreak/>
        <w:t>нәтижесінде ормандардың жойылуын бақылау болып табылады. Метеорология, Гидрогеология, ауылшаруашылық метеорологиясының міндеттері үшін бұлт жамылғысын бақылау, жазықтарда, тауларда, теңіздерде және мұхиттарда қар мен мұз жамылғыларының таралуы маңызды параметрлер болып табылады. Жеке өзекті міндет-тау мұздықтарының мониторингі, селдердің түсуін анықтау. Аталған міндеттерді әртүрлі спектрлік арналарда түсірілім аппаратурасының әртүрлі түрлерін пайдалану кезінде шешуге болады. Кейбір міндеттер 1-3 сағаттық жиілікпен жерге үнемі келіп тұратын жедел ғарыштық ақпаратты пайдалануды талап етеді. Кеңістіктік ажыратымдылыққа қойылатын талаптар кем дегенде 1000 м құрайды.басқа тапсырмалар жедел емес болуы мүмкін, бірақ кескіннің кеңістіктік ажыратымдылығын қажет етеді. Ғарыштық кескіндер неғұрлым жоғары кеңістіктік ажыратымдылыққа ие болса, соғұрлым олар тұтынушыға аз түседі. Тапсырмаларды шешудің оңтайлы шарттары кескіндердің жоғары кеңістіктік және жоғары уақыттық ажыратымдылығы болар еді. Бұл шарттар "шағын спутниктер" бағдарламасын сәтті жүзеге асырған кезде жүзеге асырылуы мүмкін. Төтенше жағдайларды анықтау және олардың салдарын бақылау, ғарыштық деректердің кеңістіктік және уақыттық шешілуінің арақатынасы және олардың әртүрлі міндеттерге сәйкестігі, мұнда:</w:t>
      </w:r>
    </w:p>
    <w:p w14:paraId="00D151F1"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анықтау-жедел міндеттер: орман, дала, шымтезек өрттері, мұздық кептелістер, су тасқыны, сел, қалалардың түтіні, ластаушы заттар шығарындылары). Уақытша ажыратымдылық-сағат, кеңістіктік-1 - 10 км дейін;</w:t>
      </w:r>
    </w:p>
    <w:p w14:paraId="5882125E"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талдау-жартылай жедел міндеттер: тау мұздықтарының динамикасы, жазықтар мен таулардағы қар жамылғысының динамикасы, ормандардың жағдайы, ауыл шаруашылығы дақылдары мен алқаптардың жағдайы, құрғақшылық, ластаушы заттардың шығарылуын бақылау, жер сілкінісіне ұшыраған аумақтарды бақылау. Уақытша рұқсат - апта, ай, кеңістіктік-100 м - 1 км дейін;</w:t>
      </w:r>
    </w:p>
    <w:p w14:paraId="698BD1CD"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жедел емес міндеттер: қалалық аумақтарды пайдалану динамикасы қала шекаралары, ландшафттар динамикасы, Орман таксациясы, эрозия процестерін дамыту және топырақтың деградациясы. Уақытша рұқсат - жылдар, кеңістіктік-1 - 100 м дейін.</w:t>
      </w:r>
    </w:p>
    <w:p w14:paraId="0A5C5BD8" w14:textId="225A6302" w:rsidR="004D2E99"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xml:space="preserve">Барлық аталған тапсырмаларды екі топқа бөлуге болады: құбылыстарды анықтау Міндеттері және құбылыстарды немесе олардың салдарын зерттеу немесе талдау міндеттері. Бірінші топқа жедел тапсырмалар кіреді. Екінші топқа құбылыстар мен олардың салдарын егжей-тегжейлі сипаттауды және талдауды, болып жатқан ТЖ аймағына түскен аумақтарды, елді мекендерді және басқа да объектілерді анықтауды талап ететін барлық басқа міндеттер жатады. Төтенше жағдайлардың салдары лезде (су тасқыны жағдайында) немесе уақыт өте келе созылуы мүмкін (құрғақшылық, Ландшафттардың, топырақтың өзгеруі). Сондықтан әр түрлі мәселелерді шешу үшін тиісті бақылау уақыты (күн, ай, жыл, бірнеше жыл) және бақылау Жиілігі (күн, онжылдық, ай, жыл) қажет. Төтенше жағдайларды бақылау жиілігіне және олардың салдарына байланысты жартылай жедел (құрғақшылық, ормандарды бақылау, таулар мен жазықтардағы қар жамылғысының таралуы, мұз жағдайын бақылау) және жедел емес (Топырақтың эрозиясы мен деградациясы, Ландшафттардың өзгеруі) деп бөлуге болады. ЖҚЗ әдістері кез-келген жеделдік дәрежесінде уақыт пен кеңістікте аталған объектілермен болып жатқан өзгерістерге талдау жасауға мүмкіндік береді, яғни халық шаруашылығының әртүрлі салаларындағы аумақтарды бақылау мен бақылауға байланысты көптеген міндеттерді шешуге мүмкіндік береді. </w:t>
      </w:r>
    </w:p>
    <w:p w14:paraId="60C0417B" w14:textId="77777777" w:rsidR="004D2E99" w:rsidRPr="009D4476" w:rsidRDefault="004D2E99" w:rsidP="00702F20">
      <w:pPr>
        <w:spacing w:after="0" w:line="240" w:lineRule="auto"/>
        <w:ind w:right="-1" w:firstLine="567"/>
        <w:jc w:val="both"/>
        <w:rPr>
          <w:rFonts w:ascii="Times New Roman" w:hAnsi="Times New Roman" w:cs="Times New Roman"/>
          <w:sz w:val="24"/>
          <w:szCs w:val="24"/>
          <w:lang w:val="kk-KZ"/>
        </w:rPr>
      </w:pPr>
    </w:p>
    <w:p w14:paraId="6F15A977"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5190E141"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300D301C"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52EF90AC"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51A4A744"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20494651"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3EDFB01E" w14:textId="77777777" w:rsidR="009D4476" w:rsidRDefault="009D4476" w:rsidP="00702F20">
      <w:pPr>
        <w:spacing w:after="0" w:line="240" w:lineRule="auto"/>
        <w:ind w:right="-1" w:firstLine="567"/>
        <w:jc w:val="both"/>
        <w:rPr>
          <w:rFonts w:ascii="Times New Roman" w:hAnsi="Times New Roman" w:cs="Times New Roman"/>
          <w:b/>
          <w:bCs/>
          <w:sz w:val="24"/>
          <w:szCs w:val="24"/>
          <w:lang w:val="kk-KZ"/>
        </w:rPr>
      </w:pPr>
    </w:p>
    <w:p w14:paraId="5A5CD960" w14:textId="04FB7C64" w:rsidR="00702F20" w:rsidRPr="00702F20" w:rsidRDefault="00702F20" w:rsidP="00702F20">
      <w:pPr>
        <w:spacing w:after="0" w:line="240" w:lineRule="auto"/>
        <w:ind w:right="-1" w:firstLine="567"/>
        <w:jc w:val="both"/>
        <w:rPr>
          <w:rFonts w:ascii="Times New Roman" w:hAnsi="Times New Roman" w:cs="Times New Roman"/>
          <w:b/>
          <w:bCs/>
          <w:sz w:val="24"/>
          <w:szCs w:val="24"/>
          <w:lang w:val="kk-KZ"/>
        </w:rPr>
      </w:pPr>
      <w:r w:rsidRPr="00702F20">
        <w:rPr>
          <w:rFonts w:ascii="Times New Roman" w:hAnsi="Times New Roman" w:cs="Times New Roman"/>
          <w:b/>
          <w:bCs/>
          <w:sz w:val="24"/>
          <w:szCs w:val="24"/>
          <w:lang w:val="kk-KZ"/>
        </w:rPr>
        <w:lastRenderedPageBreak/>
        <w:t>15-</w:t>
      </w:r>
      <w:r>
        <w:rPr>
          <w:rFonts w:ascii="Times New Roman" w:hAnsi="Times New Roman" w:cs="Times New Roman"/>
          <w:b/>
          <w:bCs/>
          <w:sz w:val="24"/>
          <w:szCs w:val="24"/>
          <w:lang w:val="kk-KZ"/>
        </w:rPr>
        <w:t>дәріс</w:t>
      </w:r>
      <w:r w:rsidRPr="00702F20">
        <w:rPr>
          <w:rFonts w:ascii="Times New Roman" w:hAnsi="Times New Roman" w:cs="Times New Roman"/>
          <w:b/>
          <w:bCs/>
          <w:sz w:val="24"/>
          <w:szCs w:val="24"/>
          <w:lang w:val="kk-KZ"/>
        </w:rPr>
        <w:t>.  Түрлі мақсаттарды шешу үшін ЖҚЗ деректерін таңдау</w:t>
      </w:r>
    </w:p>
    <w:p w14:paraId="694EFA44"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0763CE39"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Қашықтықтан зондтау қашықтықтан бақыланатын заттар мен материалдар арасындағы спектрлік және кеңістіктік қатынастарды "түсіру" үшін құралдарды немесе сенсорларды пайдалануды қамтиды – әдетте олардың үстінде. Әдетте, біз өз әлемімізді азды-көпті көлденең тұрғыдан қарастырамыз, өйткені біз оның бетінде өмір сүреміз. Бірақ, осы жағдайларда біз көріп отырғанымыз әртүрлі кедергілердің – ғимараттардың, ағаштардың, жер бедерінің қатпарларының болуына байланысты бірнеше шаршы шақырым аумақпен шектеледі. Егер біз төмен қарасақ, мысалы, биік ғимараттан немесе таудың басынан көрінетін аймақ айтарлықтай артады. Егер біз 10 шақырым биіктікте ұшатын лайнерден төмен қарасақ, ол одан да артады-жүздеген шаршы шақырымға дейін. Тік немесе айтарлықтай жоғары перспективадан бастап, біздің астымыздағы бет туралы әсеріміз осы беттің белгілі бір нүктесінде болған кезде айналамыздағы әлемді зерттегеннен айтарлықтай ерекшеленеді. Бұл жағдайда біз көптеген объектілер мен ерекшеліктерді олардың нақты кеңістіктік және контекстік қатынастарында тақырыптық картада көрінетіндей етіп байқаймыз. Сондықтан қашықтықтан зондтау көбінесе ұшақтар немесе ғарыш аппараттары сияқты платформалардан жүзеге асырылады, олар борттық датчиктері бар, биіктіктен объектілер мен аумақтың ерекшеліктерін үлкен аудандарда тіркейді және талдайды. Бұл бізді қоршаған әлем туралы ақпаратты алу және жаңарту үшін практикалық, реттелген және тиімді баға жолы.</w:t>
      </w:r>
    </w:p>
    <w:p w14:paraId="63C3F8D1" w14:textId="481050A0" w:rsidR="00702F20"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Төменде жер бетіндегі, мұхиттардағы және ауа-райын бақылау үшін пайдаланылған және кейбіреулері пайдаланылған ғарыш аппараттарының қысқаша тізімі берілген. Жақшада серияның бірінші спутнигінің ұшырылған жылы көрсетілген.</w:t>
      </w:r>
    </w:p>
    <w:p w14:paraId="41541ED0" w14:textId="77777777" w:rsidR="009D4476" w:rsidRDefault="009D4476" w:rsidP="009D4476">
      <w:pPr>
        <w:spacing w:after="0" w:line="240" w:lineRule="auto"/>
        <w:ind w:right="-1" w:firstLine="567"/>
        <w:jc w:val="both"/>
        <w:rPr>
          <w:rFonts w:ascii="Times New Roman" w:hAnsi="Times New Roman" w:cs="Times New Roman"/>
          <w:sz w:val="24"/>
          <w:szCs w:val="24"/>
          <w:lang w:val="kk-KZ"/>
        </w:rPr>
      </w:pPr>
    </w:p>
    <w:p w14:paraId="3AE70B20"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1 топ-негізінен жер бетін бақылау:</w:t>
      </w:r>
    </w:p>
    <w:p w14:paraId="1635FEC9"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Landsat (1973); Seasat (1978); HCMM (1978); SPOT (France) (1986);</w:t>
      </w:r>
    </w:p>
    <w:p w14:paraId="24FB03D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RESURS (Russia) (1985); IRS (India) (1986); ERS (1991); JERS (Japan) (1992); Radarsat (Canada) (1995); ADEOS (Japan) (1996). Қазіргі заманғы: WorldView, EO-1, QuickBird, OrbView, sich-2, EgypetSat, Ikonos, Terra, TerraSAR-X, TanDEM-X және т. б.</w:t>
      </w:r>
    </w:p>
    <w:p w14:paraId="4CCF37C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449BC3FB"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2-топ-негізінен метеорологиялық бақылаулар:</w:t>
      </w:r>
    </w:p>
    <w:p w14:paraId="52B22079"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TIROS (1960); Nimbus (1964); ESSA (1966); ATS (g) (1966);</w:t>
      </w:r>
    </w:p>
    <w:p w14:paraId="60CA5484"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Ресейлік Космос (1968) және Метеор (1969); ITOS( 1970); SMS (g) (1975);</w:t>
      </w:r>
    </w:p>
    <w:p w14:paraId="5DB0F60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NOAA (1-5) (1976); Meteosat (1978); NOAA (6-14) (1982);</w:t>
      </w:r>
    </w:p>
    <w:p w14:paraId="68DB7096"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p>
    <w:p w14:paraId="457B28F9"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3-топ-негізінен океанографиялық бақылаулар:</w:t>
      </w:r>
    </w:p>
    <w:p w14:paraId="3E88F926"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Seasat (1978); Nimbus 7 (1978) құрамына теңіз суындағы хлорофилл концентрациясын өлшейтін Czcs (Coastal Zone Color Scanner) кірді; Topex-Poseidon (1992); SeaWiFS (1997). Қазіргі: Мұхит-О, Терра, Аква.</w:t>
      </w:r>
    </w:p>
    <w:p w14:paraId="167ED2D1" w14:textId="77777777" w:rsidR="009D4476" w:rsidRDefault="009D4476" w:rsidP="009D4476">
      <w:pPr>
        <w:spacing w:after="0" w:line="240" w:lineRule="auto"/>
        <w:ind w:right="-1" w:firstLine="567"/>
        <w:jc w:val="both"/>
        <w:rPr>
          <w:rFonts w:ascii="Times New Roman" w:hAnsi="Times New Roman" w:cs="Times New Roman"/>
          <w:sz w:val="24"/>
          <w:szCs w:val="24"/>
          <w:lang w:val="kk-KZ"/>
        </w:rPr>
      </w:pPr>
    </w:p>
    <w:p w14:paraId="7F279013" w14:textId="4B01935A"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xml:space="preserve"> Бұл өте кішкентай (ең танымал тізімдер) және үнемі толықтырылып отыратын тізім қашықтықтан зондтау планеталық беттер мен атмосфераны бақылау үшін қолданылатын кеңінен қолданылатын технологиялық және ғылыми құралға айналды деп сендіреді. Ғарыш бағдарламаларының алғашқы күндерінен бастап қазіргі уақытқа дейін жерді және басқа планеталарды бақылау шығындары 150 миллиард доллардан асты. Бұл ақшаның көп бөлігі негізінен табиғи ресурстар мен қоршаған ортаны басқаруға бағытталған практикалық қосымшаларға бағытталған.</w:t>
      </w:r>
    </w:p>
    <w:p w14:paraId="46082E9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Қазіргі уақытта ДЗ технологиялары қолданылмаған адамдардың алдыңғы қатарлы саласын, қызмет бағытын табу қиын. ДЗ деректерін қолданудың негізгі бағыттарын қысқаша қарастырайық.</w:t>
      </w:r>
    </w:p>
    <w:p w14:paraId="1945D7B8"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 xml:space="preserve">Ауыл, орман және аңшылық шаруашылығы. Бұл салада ЖҚ деректері вегетация түрлері мен олардың жай-күйін ажырату, егіс алқаптарын, орман және аңшылық </w:t>
      </w:r>
      <w:r w:rsidRPr="009D4476">
        <w:rPr>
          <w:rFonts w:ascii="Times New Roman" w:hAnsi="Times New Roman" w:cs="Times New Roman"/>
          <w:sz w:val="24"/>
          <w:szCs w:val="24"/>
          <w:lang w:val="kk-KZ"/>
        </w:rPr>
        <w:lastRenderedPageBreak/>
        <w:t>алқаптарын дақыл түрлері бойынша бағалау үшін қолданылады, топырақтың жай-күйін және өртенген учаскелердің ауданын анықтайды.</w:t>
      </w:r>
    </w:p>
    <w:p w14:paraId="43089FF6" w14:textId="77777777" w:rsidR="009D4476" w:rsidRP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Картография және жерді пайдалану. ЖҚ деректерін пайдалана отырып, жерді пайдаланудың әртүрлі міндеттерін шешу кезінде карталарды жіктеу, картаға түсіру және жаңарту, жерді санаттау, урбанизацияланған және ауылдық аудандарды бөлу, өңірлік жоспарлау, көлік желілерін картаға түсіру, су‑құрлық шекараларын картаға түсіру аса маңызды болып табылады.</w:t>
      </w:r>
    </w:p>
    <w:p w14:paraId="4C0F08D0" w14:textId="7EB80670" w:rsidR="009D4476" w:rsidRDefault="009D4476" w:rsidP="009D4476">
      <w:pPr>
        <w:spacing w:after="0" w:line="240" w:lineRule="auto"/>
        <w:ind w:right="-1" w:firstLine="567"/>
        <w:jc w:val="both"/>
        <w:rPr>
          <w:rFonts w:ascii="Times New Roman" w:hAnsi="Times New Roman" w:cs="Times New Roman"/>
          <w:sz w:val="24"/>
          <w:szCs w:val="24"/>
          <w:lang w:val="kk-KZ"/>
        </w:rPr>
      </w:pPr>
      <w:r w:rsidRPr="009D4476">
        <w:rPr>
          <w:rFonts w:ascii="Times New Roman" w:hAnsi="Times New Roman" w:cs="Times New Roman"/>
          <w:sz w:val="24"/>
          <w:szCs w:val="24"/>
          <w:lang w:val="kk-KZ"/>
        </w:rPr>
        <w:t>Геология. Бұл зерттеу кезінде әуе шарларынан, ұшақтардан және кейіннен ғарыш платформаларынан түсірілім белсенді қолданылған алғашқы бағыттардың бірі. Көбінесе ДЗ деректері осы салада тау жыныстарының түрлерін ажырату, үлкен геологиялық түзілімдерді картаға түсіру, геологиялық карталарды жаңарту және белгілі бір минералдардың көрсеткіштерін іздеу үшін қолданылады.</w:t>
      </w:r>
    </w:p>
    <w:p w14:paraId="18EB8A0F"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170A6F5A"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77308EBC"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72D519CD"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178F00AB" w14:textId="77777777" w:rsidR="00702F20" w:rsidRDefault="00702F20" w:rsidP="00702F20">
      <w:pPr>
        <w:spacing w:after="0" w:line="240" w:lineRule="auto"/>
        <w:ind w:right="-1" w:firstLine="567"/>
        <w:jc w:val="both"/>
        <w:rPr>
          <w:rFonts w:ascii="Times New Roman" w:hAnsi="Times New Roman" w:cs="Times New Roman"/>
          <w:sz w:val="24"/>
          <w:szCs w:val="24"/>
          <w:lang w:val="kk-KZ"/>
        </w:rPr>
      </w:pPr>
    </w:p>
    <w:p w14:paraId="3CFECB5B" w14:textId="77777777" w:rsidR="00702F20" w:rsidRPr="00702F20" w:rsidRDefault="00702F20" w:rsidP="00702F20">
      <w:pPr>
        <w:spacing w:after="0" w:line="240" w:lineRule="auto"/>
        <w:ind w:right="-1" w:firstLine="567"/>
        <w:jc w:val="both"/>
        <w:rPr>
          <w:rFonts w:ascii="Times New Roman" w:hAnsi="Times New Roman" w:cs="Times New Roman"/>
          <w:b/>
          <w:bCs/>
          <w:sz w:val="24"/>
          <w:szCs w:val="24"/>
          <w:lang w:val="kk-KZ"/>
        </w:rPr>
      </w:pPr>
    </w:p>
    <w:sectPr w:rsidR="00702F20" w:rsidRPr="00702F20" w:rsidSect="00D17D0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FF"/>
    <w:multiLevelType w:val="hybridMultilevel"/>
    <w:tmpl w:val="A9B2B1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003809"/>
    <w:multiLevelType w:val="multilevel"/>
    <w:tmpl w:val="F252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E848D4"/>
    <w:multiLevelType w:val="hybridMultilevel"/>
    <w:tmpl w:val="7318CA2E"/>
    <w:lvl w:ilvl="0" w:tplc="F00EE0FA">
      <w:start w:val="1"/>
      <w:numFmt w:val="decimal"/>
      <w:lvlText w:val="%1."/>
      <w:lvlJc w:val="left"/>
      <w:pPr>
        <w:ind w:left="687" w:hanging="567"/>
        <w:jc w:val="left"/>
      </w:pPr>
      <w:rPr>
        <w:rFonts w:ascii="Times New Roman" w:eastAsia="Times New Roman" w:hAnsi="Times New Roman" w:cs="Times New Roman" w:hint="default"/>
        <w:w w:val="99"/>
        <w:sz w:val="28"/>
        <w:szCs w:val="28"/>
        <w:lang w:val="ru-RU" w:eastAsia="en-US" w:bidi="ar-SA"/>
      </w:rPr>
    </w:lvl>
    <w:lvl w:ilvl="1" w:tplc="6D48D5A8">
      <w:numFmt w:val="bullet"/>
      <w:lvlText w:val="•"/>
      <w:lvlJc w:val="left"/>
      <w:pPr>
        <w:ind w:left="1566" w:hanging="567"/>
      </w:pPr>
      <w:rPr>
        <w:rFonts w:hint="default"/>
        <w:lang w:val="ru-RU" w:eastAsia="en-US" w:bidi="ar-SA"/>
      </w:rPr>
    </w:lvl>
    <w:lvl w:ilvl="2" w:tplc="2A069038">
      <w:numFmt w:val="bullet"/>
      <w:lvlText w:val="•"/>
      <w:lvlJc w:val="left"/>
      <w:pPr>
        <w:ind w:left="2452" w:hanging="567"/>
      </w:pPr>
      <w:rPr>
        <w:rFonts w:hint="default"/>
        <w:lang w:val="ru-RU" w:eastAsia="en-US" w:bidi="ar-SA"/>
      </w:rPr>
    </w:lvl>
    <w:lvl w:ilvl="3" w:tplc="1EEEE2F2">
      <w:numFmt w:val="bullet"/>
      <w:lvlText w:val="•"/>
      <w:lvlJc w:val="left"/>
      <w:pPr>
        <w:ind w:left="3339" w:hanging="567"/>
      </w:pPr>
      <w:rPr>
        <w:rFonts w:hint="default"/>
        <w:lang w:val="ru-RU" w:eastAsia="en-US" w:bidi="ar-SA"/>
      </w:rPr>
    </w:lvl>
    <w:lvl w:ilvl="4" w:tplc="22EAF60C">
      <w:numFmt w:val="bullet"/>
      <w:lvlText w:val="•"/>
      <w:lvlJc w:val="left"/>
      <w:pPr>
        <w:ind w:left="4225" w:hanging="567"/>
      </w:pPr>
      <w:rPr>
        <w:rFonts w:hint="default"/>
        <w:lang w:val="ru-RU" w:eastAsia="en-US" w:bidi="ar-SA"/>
      </w:rPr>
    </w:lvl>
    <w:lvl w:ilvl="5" w:tplc="CB9CB066">
      <w:numFmt w:val="bullet"/>
      <w:lvlText w:val="•"/>
      <w:lvlJc w:val="left"/>
      <w:pPr>
        <w:ind w:left="5112" w:hanging="567"/>
      </w:pPr>
      <w:rPr>
        <w:rFonts w:hint="default"/>
        <w:lang w:val="ru-RU" w:eastAsia="en-US" w:bidi="ar-SA"/>
      </w:rPr>
    </w:lvl>
    <w:lvl w:ilvl="6" w:tplc="C936C8F4">
      <w:numFmt w:val="bullet"/>
      <w:lvlText w:val="•"/>
      <w:lvlJc w:val="left"/>
      <w:pPr>
        <w:ind w:left="5998" w:hanging="567"/>
      </w:pPr>
      <w:rPr>
        <w:rFonts w:hint="default"/>
        <w:lang w:val="ru-RU" w:eastAsia="en-US" w:bidi="ar-SA"/>
      </w:rPr>
    </w:lvl>
    <w:lvl w:ilvl="7" w:tplc="E41ED66C">
      <w:numFmt w:val="bullet"/>
      <w:lvlText w:val="•"/>
      <w:lvlJc w:val="left"/>
      <w:pPr>
        <w:ind w:left="6885" w:hanging="567"/>
      </w:pPr>
      <w:rPr>
        <w:rFonts w:hint="default"/>
        <w:lang w:val="ru-RU" w:eastAsia="en-US" w:bidi="ar-SA"/>
      </w:rPr>
    </w:lvl>
    <w:lvl w:ilvl="8" w:tplc="8E2A451C">
      <w:numFmt w:val="bullet"/>
      <w:lvlText w:val="•"/>
      <w:lvlJc w:val="left"/>
      <w:pPr>
        <w:ind w:left="7771" w:hanging="567"/>
      </w:pPr>
      <w:rPr>
        <w:rFonts w:hint="default"/>
        <w:lang w:val="ru-RU" w:eastAsia="en-US" w:bidi="ar-SA"/>
      </w:rPr>
    </w:lvl>
  </w:abstractNum>
  <w:abstractNum w:abstractNumId="3" w15:restartNumberingAfterBreak="0">
    <w:nsid w:val="172E7CF1"/>
    <w:multiLevelType w:val="hybridMultilevel"/>
    <w:tmpl w:val="E44AA5AE"/>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0E64235"/>
    <w:multiLevelType w:val="multilevel"/>
    <w:tmpl w:val="7390E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407CD7"/>
    <w:multiLevelType w:val="hybridMultilevel"/>
    <w:tmpl w:val="47AE3042"/>
    <w:lvl w:ilvl="0" w:tplc="DB4CA754">
      <w:numFmt w:val="bullet"/>
      <w:lvlText w:val=""/>
      <w:lvlJc w:val="left"/>
      <w:pPr>
        <w:ind w:left="1254" w:hanging="568"/>
      </w:pPr>
      <w:rPr>
        <w:rFonts w:ascii="Symbol" w:eastAsia="Symbol" w:hAnsi="Symbol" w:cs="Symbol" w:hint="default"/>
        <w:w w:val="99"/>
        <w:sz w:val="28"/>
        <w:szCs w:val="28"/>
        <w:lang w:val="ru-RU" w:eastAsia="en-US" w:bidi="ar-SA"/>
      </w:rPr>
    </w:lvl>
    <w:lvl w:ilvl="1" w:tplc="ACB87B9A">
      <w:numFmt w:val="bullet"/>
      <w:lvlText w:val=""/>
      <w:lvlJc w:val="left"/>
      <w:pPr>
        <w:ind w:left="686" w:hanging="567"/>
      </w:pPr>
      <w:rPr>
        <w:rFonts w:ascii="Symbol" w:eastAsia="Symbol" w:hAnsi="Symbol" w:cs="Symbol" w:hint="default"/>
        <w:w w:val="100"/>
        <w:sz w:val="28"/>
        <w:szCs w:val="28"/>
        <w:lang w:val="ru-RU" w:eastAsia="en-US" w:bidi="ar-SA"/>
      </w:rPr>
    </w:lvl>
    <w:lvl w:ilvl="2" w:tplc="35E4DFC0">
      <w:numFmt w:val="bullet"/>
      <w:lvlText w:val="•"/>
      <w:lvlJc w:val="left"/>
      <w:pPr>
        <w:ind w:left="2180" w:hanging="567"/>
      </w:pPr>
      <w:rPr>
        <w:rFonts w:hint="default"/>
        <w:lang w:val="ru-RU" w:eastAsia="en-US" w:bidi="ar-SA"/>
      </w:rPr>
    </w:lvl>
    <w:lvl w:ilvl="3" w:tplc="457ABD4E">
      <w:numFmt w:val="bullet"/>
      <w:lvlText w:val="•"/>
      <w:lvlJc w:val="left"/>
      <w:pPr>
        <w:ind w:left="3100" w:hanging="567"/>
      </w:pPr>
      <w:rPr>
        <w:rFonts w:hint="default"/>
        <w:lang w:val="ru-RU" w:eastAsia="en-US" w:bidi="ar-SA"/>
      </w:rPr>
    </w:lvl>
    <w:lvl w:ilvl="4" w:tplc="E28A48DE">
      <w:numFmt w:val="bullet"/>
      <w:lvlText w:val="•"/>
      <w:lvlJc w:val="left"/>
      <w:pPr>
        <w:ind w:left="4021" w:hanging="567"/>
      </w:pPr>
      <w:rPr>
        <w:rFonts w:hint="default"/>
        <w:lang w:val="ru-RU" w:eastAsia="en-US" w:bidi="ar-SA"/>
      </w:rPr>
    </w:lvl>
    <w:lvl w:ilvl="5" w:tplc="FAB6E3E4">
      <w:numFmt w:val="bullet"/>
      <w:lvlText w:val="•"/>
      <w:lvlJc w:val="left"/>
      <w:pPr>
        <w:ind w:left="4941" w:hanging="567"/>
      </w:pPr>
      <w:rPr>
        <w:rFonts w:hint="default"/>
        <w:lang w:val="ru-RU" w:eastAsia="en-US" w:bidi="ar-SA"/>
      </w:rPr>
    </w:lvl>
    <w:lvl w:ilvl="6" w:tplc="4C1EB156">
      <w:numFmt w:val="bullet"/>
      <w:lvlText w:val="•"/>
      <w:lvlJc w:val="left"/>
      <w:pPr>
        <w:ind w:left="5862" w:hanging="567"/>
      </w:pPr>
      <w:rPr>
        <w:rFonts w:hint="default"/>
        <w:lang w:val="ru-RU" w:eastAsia="en-US" w:bidi="ar-SA"/>
      </w:rPr>
    </w:lvl>
    <w:lvl w:ilvl="7" w:tplc="D5164C74">
      <w:numFmt w:val="bullet"/>
      <w:lvlText w:val="•"/>
      <w:lvlJc w:val="left"/>
      <w:pPr>
        <w:ind w:left="6782" w:hanging="567"/>
      </w:pPr>
      <w:rPr>
        <w:rFonts w:hint="default"/>
        <w:lang w:val="ru-RU" w:eastAsia="en-US" w:bidi="ar-SA"/>
      </w:rPr>
    </w:lvl>
    <w:lvl w:ilvl="8" w:tplc="51B609FC">
      <w:numFmt w:val="bullet"/>
      <w:lvlText w:val="•"/>
      <w:lvlJc w:val="left"/>
      <w:pPr>
        <w:ind w:left="7703" w:hanging="567"/>
      </w:pPr>
      <w:rPr>
        <w:rFonts w:hint="default"/>
        <w:lang w:val="ru-RU" w:eastAsia="en-US" w:bidi="ar-SA"/>
      </w:rPr>
    </w:lvl>
  </w:abstractNum>
  <w:abstractNum w:abstractNumId="6" w15:restartNumberingAfterBreak="0">
    <w:nsid w:val="314740C1"/>
    <w:multiLevelType w:val="multilevel"/>
    <w:tmpl w:val="C4C0A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B41381"/>
    <w:multiLevelType w:val="hybridMultilevel"/>
    <w:tmpl w:val="C1D49B46"/>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DE42038"/>
    <w:multiLevelType w:val="hybridMultilevel"/>
    <w:tmpl w:val="81F28B32"/>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0F0757A"/>
    <w:multiLevelType w:val="hybridMultilevel"/>
    <w:tmpl w:val="2F0C60D8"/>
    <w:lvl w:ilvl="0" w:tplc="C1F2F666">
      <w:start w:val="2"/>
      <w:numFmt w:val="decimal"/>
      <w:lvlText w:val="%1)"/>
      <w:lvlJc w:val="left"/>
      <w:pPr>
        <w:ind w:left="1254" w:hanging="568"/>
        <w:jc w:val="left"/>
      </w:pPr>
      <w:rPr>
        <w:rFonts w:ascii="Times New Roman" w:eastAsia="Times New Roman" w:hAnsi="Times New Roman" w:cs="Times New Roman" w:hint="default"/>
        <w:w w:val="99"/>
        <w:sz w:val="28"/>
        <w:szCs w:val="28"/>
        <w:lang w:val="ru-RU" w:eastAsia="en-US" w:bidi="ar-SA"/>
      </w:rPr>
    </w:lvl>
    <w:lvl w:ilvl="1" w:tplc="43883240">
      <w:numFmt w:val="bullet"/>
      <w:lvlText w:val=""/>
      <w:lvlJc w:val="left"/>
      <w:pPr>
        <w:ind w:left="686" w:hanging="567"/>
      </w:pPr>
      <w:rPr>
        <w:rFonts w:ascii="Symbol" w:eastAsia="Symbol" w:hAnsi="Symbol" w:cs="Symbol" w:hint="default"/>
        <w:w w:val="99"/>
        <w:sz w:val="28"/>
        <w:szCs w:val="28"/>
        <w:lang w:val="ru-RU" w:eastAsia="en-US" w:bidi="ar-SA"/>
      </w:rPr>
    </w:lvl>
    <w:lvl w:ilvl="2" w:tplc="1F58D7B0">
      <w:numFmt w:val="bullet"/>
      <w:lvlText w:val="•"/>
      <w:lvlJc w:val="left"/>
      <w:pPr>
        <w:ind w:left="2180" w:hanging="567"/>
      </w:pPr>
      <w:rPr>
        <w:rFonts w:hint="default"/>
        <w:lang w:val="ru-RU" w:eastAsia="en-US" w:bidi="ar-SA"/>
      </w:rPr>
    </w:lvl>
    <w:lvl w:ilvl="3" w:tplc="3C96D962">
      <w:numFmt w:val="bullet"/>
      <w:lvlText w:val="•"/>
      <w:lvlJc w:val="left"/>
      <w:pPr>
        <w:ind w:left="3100" w:hanging="567"/>
      </w:pPr>
      <w:rPr>
        <w:rFonts w:hint="default"/>
        <w:lang w:val="ru-RU" w:eastAsia="en-US" w:bidi="ar-SA"/>
      </w:rPr>
    </w:lvl>
    <w:lvl w:ilvl="4" w:tplc="14A09642">
      <w:numFmt w:val="bullet"/>
      <w:lvlText w:val="•"/>
      <w:lvlJc w:val="left"/>
      <w:pPr>
        <w:ind w:left="4021" w:hanging="567"/>
      </w:pPr>
      <w:rPr>
        <w:rFonts w:hint="default"/>
        <w:lang w:val="ru-RU" w:eastAsia="en-US" w:bidi="ar-SA"/>
      </w:rPr>
    </w:lvl>
    <w:lvl w:ilvl="5" w:tplc="D2E6392C">
      <w:numFmt w:val="bullet"/>
      <w:lvlText w:val="•"/>
      <w:lvlJc w:val="left"/>
      <w:pPr>
        <w:ind w:left="4941" w:hanging="567"/>
      </w:pPr>
      <w:rPr>
        <w:rFonts w:hint="default"/>
        <w:lang w:val="ru-RU" w:eastAsia="en-US" w:bidi="ar-SA"/>
      </w:rPr>
    </w:lvl>
    <w:lvl w:ilvl="6" w:tplc="BC42A994">
      <w:numFmt w:val="bullet"/>
      <w:lvlText w:val="•"/>
      <w:lvlJc w:val="left"/>
      <w:pPr>
        <w:ind w:left="5862" w:hanging="567"/>
      </w:pPr>
      <w:rPr>
        <w:rFonts w:hint="default"/>
        <w:lang w:val="ru-RU" w:eastAsia="en-US" w:bidi="ar-SA"/>
      </w:rPr>
    </w:lvl>
    <w:lvl w:ilvl="7" w:tplc="4658090E">
      <w:numFmt w:val="bullet"/>
      <w:lvlText w:val="•"/>
      <w:lvlJc w:val="left"/>
      <w:pPr>
        <w:ind w:left="6782" w:hanging="567"/>
      </w:pPr>
      <w:rPr>
        <w:rFonts w:hint="default"/>
        <w:lang w:val="ru-RU" w:eastAsia="en-US" w:bidi="ar-SA"/>
      </w:rPr>
    </w:lvl>
    <w:lvl w:ilvl="8" w:tplc="ADE4B378">
      <w:numFmt w:val="bullet"/>
      <w:lvlText w:val="•"/>
      <w:lvlJc w:val="left"/>
      <w:pPr>
        <w:ind w:left="7703" w:hanging="567"/>
      </w:pPr>
      <w:rPr>
        <w:rFonts w:hint="default"/>
        <w:lang w:val="ru-RU" w:eastAsia="en-US" w:bidi="ar-SA"/>
      </w:rPr>
    </w:lvl>
  </w:abstractNum>
  <w:abstractNum w:abstractNumId="10" w15:restartNumberingAfterBreak="0">
    <w:nsid w:val="44EF3D9C"/>
    <w:multiLevelType w:val="multilevel"/>
    <w:tmpl w:val="A0EAB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A17515"/>
    <w:multiLevelType w:val="hybridMultilevel"/>
    <w:tmpl w:val="ECA89C42"/>
    <w:lvl w:ilvl="0" w:tplc="22C414AC">
      <w:numFmt w:val="bullet"/>
      <w:lvlText w:val=""/>
      <w:lvlJc w:val="left"/>
      <w:pPr>
        <w:ind w:left="1254" w:hanging="568"/>
      </w:pPr>
      <w:rPr>
        <w:rFonts w:ascii="Symbol" w:eastAsia="Symbol" w:hAnsi="Symbol" w:cs="Symbol" w:hint="default"/>
        <w:w w:val="100"/>
        <w:sz w:val="28"/>
        <w:szCs w:val="28"/>
        <w:lang w:val="ru-RU" w:eastAsia="en-US" w:bidi="ar-SA"/>
      </w:rPr>
    </w:lvl>
    <w:lvl w:ilvl="1" w:tplc="6BD66676">
      <w:numFmt w:val="bullet"/>
      <w:lvlText w:val=""/>
      <w:lvlJc w:val="left"/>
      <w:pPr>
        <w:ind w:left="687" w:hanging="567"/>
      </w:pPr>
      <w:rPr>
        <w:rFonts w:ascii="Symbol" w:eastAsia="Symbol" w:hAnsi="Symbol" w:cs="Symbol" w:hint="default"/>
        <w:w w:val="100"/>
        <w:sz w:val="28"/>
        <w:szCs w:val="28"/>
        <w:lang w:val="ru-RU" w:eastAsia="en-US" w:bidi="ar-SA"/>
      </w:rPr>
    </w:lvl>
    <w:lvl w:ilvl="2" w:tplc="32009CB4">
      <w:numFmt w:val="bullet"/>
      <w:lvlText w:val="•"/>
      <w:lvlJc w:val="left"/>
      <w:pPr>
        <w:ind w:left="2180" w:hanging="567"/>
      </w:pPr>
      <w:rPr>
        <w:rFonts w:hint="default"/>
        <w:lang w:val="ru-RU" w:eastAsia="en-US" w:bidi="ar-SA"/>
      </w:rPr>
    </w:lvl>
    <w:lvl w:ilvl="3" w:tplc="4860F9F4">
      <w:numFmt w:val="bullet"/>
      <w:lvlText w:val="•"/>
      <w:lvlJc w:val="left"/>
      <w:pPr>
        <w:ind w:left="3100" w:hanging="567"/>
      </w:pPr>
      <w:rPr>
        <w:rFonts w:hint="default"/>
        <w:lang w:val="ru-RU" w:eastAsia="en-US" w:bidi="ar-SA"/>
      </w:rPr>
    </w:lvl>
    <w:lvl w:ilvl="4" w:tplc="A5F08AD8">
      <w:numFmt w:val="bullet"/>
      <w:lvlText w:val="•"/>
      <w:lvlJc w:val="left"/>
      <w:pPr>
        <w:ind w:left="4021" w:hanging="567"/>
      </w:pPr>
      <w:rPr>
        <w:rFonts w:hint="default"/>
        <w:lang w:val="ru-RU" w:eastAsia="en-US" w:bidi="ar-SA"/>
      </w:rPr>
    </w:lvl>
    <w:lvl w:ilvl="5" w:tplc="ED8EF084">
      <w:numFmt w:val="bullet"/>
      <w:lvlText w:val="•"/>
      <w:lvlJc w:val="left"/>
      <w:pPr>
        <w:ind w:left="4941" w:hanging="567"/>
      </w:pPr>
      <w:rPr>
        <w:rFonts w:hint="default"/>
        <w:lang w:val="ru-RU" w:eastAsia="en-US" w:bidi="ar-SA"/>
      </w:rPr>
    </w:lvl>
    <w:lvl w:ilvl="6" w:tplc="873227E2">
      <w:numFmt w:val="bullet"/>
      <w:lvlText w:val="•"/>
      <w:lvlJc w:val="left"/>
      <w:pPr>
        <w:ind w:left="5862" w:hanging="567"/>
      </w:pPr>
      <w:rPr>
        <w:rFonts w:hint="default"/>
        <w:lang w:val="ru-RU" w:eastAsia="en-US" w:bidi="ar-SA"/>
      </w:rPr>
    </w:lvl>
    <w:lvl w:ilvl="7" w:tplc="5E20905C">
      <w:numFmt w:val="bullet"/>
      <w:lvlText w:val="•"/>
      <w:lvlJc w:val="left"/>
      <w:pPr>
        <w:ind w:left="6782" w:hanging="567"/>
      </w:pPr>
      <w:rPr>
        <w:rFonts w:hint="default"/>
        <w:lang w:val="ru-RU" w:eastAsia="en-US" w:bidi="ar-SA"/>
      </w:rPr>
    </w:lvl>
    <w:lvl w:ilvl="8" w:tplc="80F83FBA">
      <w:numFmt w:val="bullet"/>
      <w:lvlText w:val="•"/>
      <w:lvlJc w:val="left"/>
      <w:pPr>
        <w:ind w:left="7703" w:hanging="567"/>
      </w:pPr>
      <w:rPr>
        <w:rFonts w:hint="default"/>
        <w:lang w:val="ru-RU" w:eastAsia="en-US" w:bidi="ar-SA"/>
      </w:rPr>
    </w:lvl>
  </w:abstractNum>
  <w:abstractNum w:abstractNumId="12" w15:restartNumberingAfterBreak="0">
    <w:nsid w:val="4A6C48B8"/>
    <w:multiLevelType w:val="hybridMultilevel"/>
    <w:tmpl w:val="9E965A10"/>
    <w:lvl w:ilvl="0" w:tplc="E5E04E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B831C00"/>
    <w:multiLevelType w:val="hybridMultilevel"/>
    <w:tmpl w:val="57AE3668"/>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E4A435C"/>
    <w:multiLevelType w:val="hybridMultilevel"/>
    <w:tmpl w:val="B4C6A216"/>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1294848"/>
    <w:multiLevelType w:val="hybridMultilevel"/>
    <w:tmpl w:val="49F6C0F8"/>
    <w:lvl w:ilvl="0" w:tplc="8D126326">
      <w:start w:val="2"/>
      <w:numFmt w:val="decimal"/>
      <w:lvlText w:val="%1)"/>
      <w:lvlJc w:val="left"/>
      <w:pPr>
        <w:ind w:left="1254" w:hanging="568"/>
        <w:jc w:val="left"/>
      </w:pPr>
      <w:rPr>
        <w:rFonts w:ascii="Times New Roman" w:eastAsia="Times New Roman" w:hAnsi="Times New Roman" w:cs="Times New Roman" w:hint="default"/>
        <w:w w:val="99"/>
        <w:sz w:val="28"/>
        <w:szCs w:val="28"/>
        <w:lang w:val="ru-RU" w:eastAsia="en-US" w:bidi="ar-SA"/>
      </w:rPr>
    </w:lvl>
    <w:lvl w:ilvl="1" w:tplc="089A41B4">
      <w:numFmt w:val="bullet"/>
      <w:lvlText w:val=""/>
      <w:lvlJc w:val="left"/>
      <w:pPr>
        <w:ind w:left="686" w:hanging="567"/>
      </w:pPr>
      <w:rPr>
        <w:rFonts w:ascii="Symbol" w:eastAsia="Symbol" w:hAnsi="Symbol" w:cs="Symbol" w:hint="default"/>
        <w:w w:val="99"/>
        <w:sz w:val="28"/>
        <w:szCs w:val="28"/>
        <w:lang w:val="ru-RU" w:eastAsia="en-US" w:bidi="ar-SA"/>
      </w:rPr>
    </w:lvl>
    <w:lvl w:ilvl="2" w:tplc="2C48144C">
      <w:numFmt w:val="bullet"/>
      <w:lvlText w:val="•"/>
      <w:lvlJc w:val="left"/>
      <w:pPr>
        <w:ind w:left="2180" w:hanging="567"/>
      </w:pPr>
      <w:rPr>
        <w:rFonts w:hint="default"/>
        <w:lang w:val="ru-RU" w:eastAsia="en-US" w:bidi="ar-SA"/>
      </w:rPr>
    </w:lvl>
    <w:lvl w:ilvl="3" w:tplc="2BD85770">
      <w:numFmt w:val="bullet"/>
      <w:lvlText w:val="•"/>
      <w:lvlJc w:val="left"/>
      <w:pPr>
        <w:ind w:left="3100" w:hanging="567"/>
      </w:pPr>
      <w:rPr>
        <w:rFonts w:hint="default"/>
        <w:lang w:val="ru-RU" w:eastAsia="en-US" w:bidi="ar-SA"/>
      </w:rPr>
    </w:lvl>
    <w:lvl w:ilvl="4" w:tplc="F9D055E0">
      <w:numFmt w:val="bullet"/>
      <w:lvlText w:val="•"/>
      <w:lvlJc w:val="left"/>
      <w:pPr>
        <w:ind w:left="4021" w:hanging="567"/>
      </w:pPr>
      <w:rPr>
        <w:rFonts w:hint="default"/>
        <w:lang w:val="ru-RU" w:eastAsia="en-US" w:bidi="ar-SA"/>
      </w:rPr>
    </w:lvl>
    <w:lvl w:ilvl="5" w:tplc="C88419F2">
      <w:numFmt w:val="bullet"/>
      <w:lvlText w:val="•"/>
      <w:lvlJc w:val="left"/>
      <w:pPr>
        <w:ind w:left="4941" w:hanging="567"/>
      </w:pPr>
      <w:rPr>
        <w:rFonts w:hint="default"/>
        <w:lang w:val="ru-RU" w:eastAsia="en-US" w:bidi="ar-SA"/>
      </w:rPr>
    </w:lvl>
    <w:lvl w:ilvl="6" w:tplc="9E48B16C">
      <w:numFmt w:val="bullet"/>
      <w:lvlText w:val="•"/>
      <w:lvlJc w:val="left"/>
      <w:pPr>
        <w:ind w:left="5862" w:hanging="567"/>
      </w:pPr>
      <w:rPr>
        <w:rFonts w:hint="default"/>
        <w:lang w:val="ru-RU" w:eastAsia="en-US" w:bidi="ar-SA"/>
      </w:rPr>
    </w:lvl>
    <w:lvl w:ilvl="7" w:tplc="2B5268F0">
      <w:numFmt w:val="bullet"/>
      <w:lvlText w:val="•"/>
      <w:lvlJc w:val="left"/>
      <w:pPr>
        <w:ind w:left="6782" w:hanging="567"/>
      </w:pPr>
      <w:rPr>
        <w:rFonts w:hint="default"/>
        <w:lang w:val="ru-RU" w:eastAsia="en-US" w:bidi="ar-SA"/>
      </w:rPr>
    </w:lvl>
    <w:lvl w:ilvl="8" w:tplc="5016EF0A">
      <w:numFmt w:val="bullet"/>
      <w:lvlText w:val="•"/>
      <w:lvlJc w:val="left"/>
      <w:pPr>
        <w:ind w:left="7703" w:hanging="567"/>
      </w:pPr>
      <w:rPr>
        <w:rFonts w:hint="default"/>
        <w:lang w:val="ru-RU" w:eastAsia="en-US" w:bidi="ar-SA"/>
      </w:rPr>
    </w:lvl>
  </w:abstractNum>
  <w:abstractNum w:abstractNumId="16" w15:restartNumberingAfterBreak="0">
    <w:nsid w:val="55EC169A"/>
    <w:multiLevelType w:val="multilevel"/>
    <w:tmpl w:val="A8A0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D871F0"/>
    <w:multiLevelType w:val="hybridMultilevel"/>
    <w:tmpl w:val="C5FCDB8A"/>
    <w:lvl w:ilvl="0" w:tplc="FBBCE4C2">
      <w:numFmt w:val="bullet"/>
      <w:lvlText w:val=""/>
      <w:lvlJc w:val="left"/>
      <w:pPr>
        <w:ind w:left="1254" w:hanging="568"/>
      </w:pPr>
      <w:rPr>
        <w:rFonts w:ascii="Symbol" w:eastAsia="Symbol" w:hAnsi="Symbol" w:cs="Symbol" w:hint="default"/>
        <w:w w:val="99"/>
        <w:sz w:val="28"/>
        <w:szCs w:val="28"/>
        <w:lang w:val="ru-RU" w:eastAsia="en-US" w:bidi="ar-SA"/>
      </w:rPr>
    </w:lvl>
    <w:lvl w:ilvl="1" w:tplc="7E3C4A2A">
      <w:numFmt w:val="bullet"/>
      <w:lvlText w:val=""/>
      <w:lvlJc w:val="left"/>
      <w:pPr>
        <w:ind w:left="687" w:hanging="567"/>
      </w:pPr>
      <w:rPr>
        <w:rFonts w:ascii="Symbol" w:eastAsia="Symbol" w:hAnsi="Symbol" w:cs="Symbol" w:hint="default"/>
        <w:w w:val="99"/>
        <w:sz w:val="28"/>
        <w:szCs w:val="28"/>
        <w:lang w:val="ru-RU" w:eastAsia="en-US" w:bidi="ar-SA"/>
      </w:rPr>
    </w:lvl>
    <w:lvl w:ilvl="2" w:tplc="7F707694">
      <w:numFmt w:val="bullet"/>
      <w:lvlText w:val="•"/>
      <w:lvlJc w:val="left"/>
      <w:pPr>
        <w:ind w:left="2180" w:hanging="567"/>
      </w:pPr>
      <w:rPr>
        <w:rFonts w:hint="default"/>
        <w:lang w:val="ru-RU" w:eastAsia="en-US" w:bidi="ar-SA"/>
      </w:rPr>
    </w:lvl>
    <w:lvl w:ilvl="3" w:tplc="96804118">
      <w:numFmt w:val="bullet"/>
      <w:lvlText w:val="•"/>
      <w:lvlJc w:val="left"/>
      <w:pPr>
        <w:ind w:left="3100" w:hanging="567"/>
      </w:pPr>
      <w:rPr>
        <w:rFonts w:hint="default"/>
        <w:lang w:val="ru-RU" w:eastAsia="en-US" w:bidi="ar-SA"/>
      </w:rPr>
    </w:lvl>
    <w:lvl w:ilvl="4" w:tplc="C46AA92A">
      <w:numFmt w:val="bullet"/>
      <w:lvlText w:val="•"/>
      <w:lvlJc w:val="left"/>
      <w:pPr>
        <w:ind w:left="4021" w:hanging="567"/>
      </w:pPr>
      <w:rPr>
        <w:rFonts w:hint="default"/>
        <w:lang w:val="ru-RU" w:eastAsia="en-US" w:bidi="ar-SA"/>
      </w:rPr>
    </w:lvl>
    <w:lvl w:ilvl="5" w:tplc="2904DAAA">
      <w:numFmt w:val="bullet"/>
      <w:lvlText w:val="•"/>
      <w:lvlJc w:val="left"/>
      <w:pPr>
        <w:ind w:left="4941" w:hanging="567"/>
      </w:pPr>
      <w:rPr>
        <w:rFonts w:hint="default"/>
        <w:lang w:val="ru-RU" w:eastAsia="en-US" w:bidi="ar-SA"/>
      </w:rPr>
    </w:lvl>
    <w:lvl w:ilvl="6" w:tplc="5036955A">
      <w:numFmt w:val="bullet"/>
      <w:lvlText w:val="•"/>
      <w:lvlJc w:val="left"/>
      <w:pPr>
        <w:ind w:left="5862" w:hanging="567"/>
      </w:pPr>
      <w:rPr>
        <w:rFonts w:hint="default"/>
        <w:lang w:val="ru-RU" w:eastAsia="en-US" w:bidi="ar-SA"/>
      </w:rPr>
    </w:lvl>
    <w:lvl w:ilvl="7" w:tplc="37C2943E">
      <w:numFmt w:val="bullet"/>
      <w:lvlText w:val="•"/>
      <w:lvlJc w:val="left"/>
      <w:pPr>
        <w:ind w:left="6782" w:hanging="567"/>
      </w:pPr>
      <w:rPr>
        <w:rFonts w:hint="default"/>
        <w:lang w:val="ru-RU" w:eastAsia="en-US" w:bidi="ar-SA"/>
      </w:rPr>
    </w:lvl>
    <w:lvl w:ilvl="8" w:tplc="830244A0">
      <w:numFmt w:val="bullet"/>
      <w:lvlText w:val="•"/>
      <w:lvlJc w:val="left"/>
      <w:pPr>
        <w:ind w:left="7703" w:hanging="567"/>
      </w:pPr>
      <w:rPr>
        <w:rFonts w:hint="default"/>
        <w:lang w:val="ru-RU" w:eastAsia="en-US" w:bidi="ar-SA"/>
      </w:rPr>
    </w:lvl>
  </w:abstractNum>
  <w:abstractNum w:abstractNumId="18" w15:restartNumberingAfterBreak="0">
    <w:nsid w:val="5C0F01D4"/>
    <w:multiLevelType w:val="hybridMultilevel"/>
    <w:tmpl w:val="83D273A6"/>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2E230DD"/>
    <w:multiLevelType w:val="multilevel"/>
    <w:tmpl w:val="9BA2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1C0AED"/>
    <w:multiLevelType w:val="hybridMultilevel"/>
    <w:tmpl w:val="C7FA534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7F31643"/>
    <w:multiLevelType w:val="hybridMultilevel"/>
    <w:tmpl w:val="DB969822"/>
    <w:lvl w:ilvl="0" w:tplc="788C37B0">
      <w:start w:val="1"/>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695D65D7"/>
    <w:multiLevelType w:val="hybridMultilevel"/>
    <w:tmpl w:val="6584D524"/>
    <w:lvl w:ilvl="0" w:tplc="1FF6A564">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ADD6839"/>
    <w:multiLevelType w:val="hybridMultilevel"/>
    <w:tmpl w:val="3168F09A"/>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C2D4220"/>
    <w:multiLevelType w:val="hybridMultilevel"/>
    <w:tmpl w:val="30A24078"/>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4E70B99"/>
    <w:multiLevelType w:val="hybridMultilevel"/>
    <w:tmpl w:val="5248E8E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776F11"/>
    <w:multiLevelType w:val="hybridMultilevel"/>
    <w:tmpl w:val="599C434A"/>
    <w:lvl w:ilvl="0" w:tplc="22C414AC">
      <w:numFmt w:val="bullet"/>
      <w:lvlText w:val=""/>
      <w:lvlJc w:val="left"/>
      <w:pPr>
        <w:ind w:left="1287"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885405888">
    <w:abstractNumId w:val="15"/>
  </w:num>
  <w:num w:numId="2" w16cid:durableId="1762221328">
    <w:abstractNumId w:val="25"/>
  </w:num>
  <w:num w:numId="3" w16cid:durableId="170729780">
    <w:abstractNumId w:val="22"/>
  </w:num>
  <w:num w:numId="4" w16cid:durableId="143786608">
    <w:abstractNumId w:val="5"/>
  </w:num>
  <w:num w:numId="5" w16cid:durableId="22756504">
    <w:abstractNumId w:val="20"/>
  </w:num>
  <w:num w:numId="6" w16cid:durableId="1161122263">
    <w:abstractNumId w:val="11"/>
  </w:num>
  <w:num w:numId="7" w16cid:durableId="439495308">
    <w:abstractNumId w:val="2"/>
  </w:num>
  <w:num w:numId="8" w16cid:durableId="1950358976">
    <w:abstractNumId w:val="3"/>
  </w:num>
  <w:num w:numId="9" w16cid:durableId="705567002">
    <w:abstractNumId w:val="8"/>
  </w:num>
  <w:num w:numId="10" w16cid:durableId="1587691815">
    <w:abstractNumId w:val="21"/>
  </w:num>
  <w:num w:numId="11" w16cid:durableId="882401152">
    <w:abstractNumId w:val="23"/>
  </w:num>
  <w:num w:numId="12" w16cid:durableId="1995525657">
    <w:abstractNumId w:val="18"/>
  </w:num>
  <w:num w:numId="13" w16cid:durableId="973406399">
    <w:abstractNumId w:val="14"/>
  </w:num>
  <w:num w:numId="14" w16cid:durableId="2134908387">
    <w:abstractNumId w:val="13"/>
  </w:num>
  <w:num w:numId="15" w16cid:durableId="1050764686">
    <w:abstractNumId w:val="7"/>
  </w:num>
  <w:num w:numId="16" w16cid:durableId="256409307">
    <w:abstractNumId w:val="26"/>
  </w:num>
  <w:num w:numId="17" w16cid:durableId="1651520884">
    <w:abstractNumId w:val="12"/>
  </w:num>
  <w:num w:numId="18" w16cid:durableId="1894265478">
    <w:abstractNumId w:val="24"/>
  </w:num>
  <w:num w:numId="19" w16cid:durableId="347756541">
    <w:abstractNumId w:val="19"/>
  </w:num>
  <w:num w:numId="20" w16cid:durableId="1301956475">
    <w:abstractNumId w:val="4"/>
  </w:num>
  <w:num w:numId="21" w16cid:durableId="1850830973">
    <w:abstractNumId w:val="1"/>
  </w:num>
  <w:num w:numId="22" w16cid:durableId="828861975">
    <w:abstractNumId w:val="16"/>
  </w:num>
  <w:num w:numId="23" w16cid:durableId="847913794">
    <w:abstractNumId w:val="6"/>
  </w:num>
  <w:num w:numId="24" w16cid:durableId="1562322523">
    <w:abstractNumId w:val="6"/>
  </w:num>
  <w:num w:numId="25" w16cid:durableId="1562322523">
    <w:abstractNumId w:val="6"/>
  </w:num>
  <w:num w:numId="26" w16cid:durableId="1763840476">
    <w:abstractNumId w:val="10"/>
  </w:num>
  <w:num w:numId="27" w16cid:durableId="595209418">
    <w:abstractNumId w:val="0"/>
  </w:num>
  <w:num w:numId="28" w16cid:durableId="1381519818">
    <w:abstractNumId w:val="9"/>
  </w:num>
  <w:num w:numId="29" w16cid:durableId="18444672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E5"/>
    <w:rsid w:val="00052A81"/>
    <w:rsid w:val="0022038B"/>
    <w:rsid w:val="002931A5"/>
    <w:rsid w:val="002A50A6"/>
    <w:rsid w:val="00332BD0"/>
    <w:rsid w:val="003C7DB1"/>
    <w:rsid w:val="00473A8B"/>
    <w:rsid w:val="004B0F81"/>
    <w:rsid w:val="004D2E99"/>
    <w:rsid w:val="005E29C6"/>
    <w:rsid w:val="005F0528"/>
    <w:rsid w:val="00702F20"/>
    <w:rsid w:val="00742CC1"/>
    <w:rsid w:val="007443AB"/>
    <w:rsid w:val="008F0BBC"/>
    <w:rsid w:val="00933365"/>
    <w:rsid w:val="009D4476"/>
    <w:rsid w:val="00A87F30"/>
    <w:rsid w:val="00B54387"/>
    <w:rsid w:val="00B81109"/>
    <w:rsid w:val="00BD715E"/>
    <w:rsid w:val="00BF43C8"/>
    <w:rsid w:val="00C009EA"/>
    <w:rsid w:val="00C77C0F"/>
    <w:rsid w:val="00D17D0F"/>
    <w:rsid w:val="00DA7C82"/>
    <w:rsid w:val="00DF0E62"/>
    <w:rsid w:val="00E077F2"/>
    <w:rsid w:val="00E116C1"/>
    <w:rsid w:val="00E336D0"/>
    <w:rsid w:val="00E717E5"/>
    <w:rsid w:val="00F045B0"/>
    <w:rsid w:val="00F16E63"/>
    <w:rsid w:val="00FC2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5C265"/>
  <w15:chartTrackingRefBased/>
  <w15:docId w15:val="{C06E84E9-43FA-4397-B245-039BF651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7DB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3C7DB1"/>
    <w:pPr>
      <w:widowControl w:val="0"/>
      <w:autoSpaceDE w:val="0"/>
      <w:autoSpaceDN w:val="0"/>
      <w:spacing w:after="0" w:line="240" w:lineRule="auto"/>
      <w:ind w:left="687"/>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3C7DB1"/>
    <w:rPr>
      <w:rFonts w:ascii="Times New Roman" w:eastAsia="Times New Roman" w:hAnsi="Times New Roman" w:cs="Times New Roman"/>
      <w:sz w:val="28"/>
      <w:szCs w:val="28"/>
    </w:rPr>
  </w:style>
  <w:style w:type="paragraph" w:styleId="a6">
    <w:name w:val="List Paragraph"/>
    <w:basedOn w:val="a"/>
    <w:uiPriority w:val="1"/>
    <w:qFormat/>
    <w:rsid w:val="003C7DB1"/>
    <w:pPr>
      <w:widowControl w:val="0"/>
      <w:autoSpaceDE w:val="0"/>
      <w:autoSpaceDN w:val="0"/>
      <w:spacing w:after="0" w:line="240" w:lineRule="auto"/>
      <w:ind w:left="1254" w:hanging="568"/>
    </w:pPr>
    <w:rPr>
      <w:rFonts w:ascii="Times New Roman" w:eastAsia="Times New Roman" w:hAnsi="Times New Roman" w:cs="Times New Roman"/>
    </w:rPr>
  </w:style>
  <w:style w:type="paragraph" w:styleId="a7">
    <w:name w:val="Normal (Web)"/>
    <w:basedOn w:val="a"/>
    <w:uiPriority w:val="99"/>
    <w:semiHidden/>
    <w:unhideWhenUsed/>
    <w:rsid w:val="00473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473A8B"/>
    <w:rPr>
      <w:b/>
      <w:bCs/>
    </w:rPr>
  </w:style>
  <w:style w:type="character" w:styleId="a9">
    <w:name w:val="Hyperlink"/>
    <w:basedOn w:val="a0"/>
    <w:uiPriority w:val="99"/>
    <w:unhideWhenUsed/>
    <w:rsid w:val="00473A8B"/>
    <w:rPr>
      <w:color w:val="0000FF"/>
      <w:u w:val="single"/>
    </w:rPr>
  </w:style>
  <w:style w:type="character" w:styleId="aa">
    <w:name w:val="Emphasis"/>
    <w:basedOn w:val="a0"/>
    <w:uiPriority w:val="20"/>
    <w:qFormat/>
    <w:rsid w:val="00473A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394806">
      <w:bodyDiv w:val="1"/>
      <w:marLeft w:val="0"/>
      <w:marRight w:val="0"/>
      <w:marTop w:val="0"/>
      <w:marBottom w:val="0"/>
      <w:divBdr>
        <w:top w:val="none" w:sz="0" w:space="0" w:color="auto"/>
        <w:left w:val="none" w:sz="0" w:space="0" w:color="auto"/>
        <w:bottom w:val="none" w:sz="0" w:space="0" w:color="auto"/>
        <w:right w:val="none" w:sz="0" w:space="0" w:color="auto"/>
      </w:divBdr>
    </w:div>
    <w:div w:id="20571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20</Pages>
  <Words>8394</Words>
  <Characters>47848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16</cp:revision>
  <dcterms:created xsi:type="dcterms:W3CDTF">2023-09-21T21:02:00Z</dcterms:created>
  <dcterms:modified xsi:type="dcterms:W3CDTF">2024-09-14T21:14:00Z</dcterms:modified>
</cp:coreProperties>
</file>